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0BCCD" w14:textId="492DECB2" w:rsidR="008C0514" w:rsidRDefault="008C0514" w:rsidP="008566FA">
      <w:pPr>
        <w:pStyle w:val="Titel"/>
      </w:pPr>
      <w:r>
        <w:rPr>
          <w:noProof/>
        </w:rPr>
        <w:drawing>
          <wp:inline distT="0" distB="0" distL="0" distR="0" wp14:anchorId="3581D30F" wp14:editId="310CE661">
            <wp:extent cx="539126" cy="539126"/>
            <wp:effectExtent l="0" t="0" r="0" b="0"/>
            <wp:docPr id="1" name="Grafik 1" descr="Glühbirne und Zahn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Glühbirne und Zahnra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99" cy="5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514">
        <w:t xml:space="preserve">PDAP </w:t>
      </w:r>
      <w:r w:rsidR="000E6817">
        <w:t xml:space="preserve">Portal </w:t>
      </w:r>
      <w:r w:rsidRPr="008C0514">
        <w:t>Wissensmanagement</w:t>
      </w:r>
      <w:r w:rsidR="00D6006F">
        <w:t xml:space="preserve"> im Überblick</w:t>
      </w:r>
    </w:p>
    <w:p w14:paraId="2D682EC2" w14:textId="6E7C9DDC" w:rsidR="00A33C13" w:rsidRDefault="008C0514" w:rsidP="00A33C13">
      <w:pPr>
        <w:jc w:val="right"/>
        <w:rPr>
          <w:i/>
          <w:iCs/>
          <w:color w:val="808080" w:themeColor="background1" w:themeShade="80"/>
          <w:sz w:val="20"/>
          <w:szCs w:val="20"/>
        </w:rPr>
      </w:pPr>
      <w:r w:rsidRPr="00231450">
        <w:rPr>
          <w:i/>
          <w:iCs/>
          <w:color w:val="808080" w:themeColor="background1" w:themeShade="80"/>
          <w:sz w:val="20"/>
          <w:szCs w:val="20"/>
        </w:rPr>
        <w:t xml:space="preserve">Im </w:t>
      </w:r>
      <w:r w:rsidR="00840505">
        <w:rPr>
          <w:i/>
          <w:iCs/>
          <w:color w:val="808080" w:themeColor="background1" w:themeShade="80"/>
          <w:sz w:val="20"/>
          <w:szCs w:val="20"/>
        </w:rPr>
        <w:t>Oktober</w:t>
      </w:r>
      <w:r w:rsidRPr="00231450">
        <w:rPr>
          <w:i/>
          <w:iCs/>
          <w:color w:val="808080" w:themeColor="background1" w:themeShade="80"/>
          <w:sz w:val="20"/>
          <w:szCs w:val="20"/>
        </w:rPr>
        <w:t xml:space="preserve"> </w:t>
      </w:r>
      <w:r w:rsidR="00A33C13" w:rsidRPr="00231450">
        <w:rPr>
          <w:i/>
          <w:iCs/>
          <w:color w:val="808080" w:themeColor="background1" w:themeShade="80"/>
          <w:sz w:val="20"/>
          <w:szCs w:val="20"/>
        </w:rPr>
        <w:t xml:space="preserve">2020 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853367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3A91A7" w14:textId="6AF61822" w:rsidR="00D6006F" w:rsidRDefault="00D6006F">
          <w:pPr>
            <w:pStyle w:val="Inhaltsverzeichnisberschrift"/>
          </w:pPr>
          <w:r>
            <w:t>Inhalt</w:t>
          </w:r>
        </w:p>
        <w:p w14:paraId="184FED10" w14:textId="7C281461" w:rsidR="00883879" w:rsidRDefault="00D6006F">
          <w:pPr>
            <w:pStyle w:val="Verzeichnis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737965" w:history="1">
            <w:r w:rsidR="00883879" w:rsidRPr="002610B2">
              <w:rPr>
                <w:rStyle w:val="Hyperlink"/>
                <w:noProof/>
              </w:rPr>
              <w:t>Wissensmanagement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_Toc53737965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2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4D464C23" w14:textId="2D56FC81" w:rsidR="00883879" w:rsidRDefault="000835B7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3737966" w:history="1">
            <w:r w:rsidR="00883879" w:rsidRPr="002610B2">
              <w:rPr>
                <w:rStyle w:val="Hyperlink"/>
                <w:noProof/>
              </w:rPr>
              <w:t>Gelber Zettel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_Toc53737966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2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1CE3C5F1" w14:textId="0EB18359" w:rsidR="00883879" w:rsidRDefault="000835B7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53737967" w:history="1">
            <w:r w:rsidR="00883879" w:rsidRPr="002610B2">
              <w:rPr>
                <w:rStyle w:val="Hyperlink"/>
                <w:noProof/>
              </w:rPr>
              <w:t>Aktionsbasierte Verschlagwortung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_Toc53737967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2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692D5F41" w14:textId="23D784D7" w:rsidR="00883879" w:rsidRDefault="000835B7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53737968" w:history="1">
            <w:r w:rsidR="00883879" w:rsidRPr="002610B2">
              <w:rPr>
                <w:rStyle w:val="Hyperlink"/>
                <w:noProof/>
              </w:rPr>
              <w:t>Versenden per E-Mail, als SMS oder als virtuellem Info-Zettel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_Toc53737968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2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0CAC1D01" w14:textId="656541BE" w:rsidR="00883879" w:rsidRDefault="000835B7">
          <w:pPr>
            <w:pStyle w:val="Verzeichnis3"/>
            <w:tabs>
              <w:tab w:val="right" w:leader="dot" w:pos="9062"/>
            </w:tabs>
            <w:rPr>
              <w:noProof/>
            </w:rPr>
          </w:pPr>
          <w:hyperlink w:anchor="_Toc53737969" w:history="1">
            <w:r w:rsidR="00883879" w:rsidRPr="002610B2">
              <w:rPr>
                <w:rStyle w:val="Hyperlink"/>
                <w:noProof/>
              </w:rPr>
              <w:t>Steuerbefehle für Aktionen zur Benachrichtigung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_Toc53737969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3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41E1616A" w14:textId="7AFE9EBE" w:rsidR="00883879" w:rsidRDefault="000835B7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3737970" w:history="1">
            <w:r w:rsidR="00883879" w:rsidRPr="002610B2">
              <w:rPr>
                <w:rStyle w:val="Hyperlink"/>
                <w:noProof/>
              </w:rPr>
              <w:t>Modulübergreifendes Verzeichnis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_Toc53737970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5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7E63063B" w14:textId="0F2E0B83" w:rsidR="00883879" w:rsidRDefault="000835B7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3737971" w:history="1">
            <w:r w:rsidR="00883879" w:rsidRPr="002610B2">
              <w:rPr>
                <w:rStyle w:val="Hyperlink"/>
                <w:noProof/>
              </w:rPr>
              <w:t>Ausgeblendete Elemente anzeigen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_Toc53737971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6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37F306C3" w14:textId="601988B3" w:rsidR="00883879" w:rsidRDefault="000835B7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3737972" w:history="1">
            <w:r w:rsidR="00883879" w:rsidRPr="002610B2">
              <w:rPr>
                <w:rStyle w:val="Hyperlink"/>
                <w:noProof/>
              </w:rPr>
              <w:t>Berechtigungen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_Toc53737972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8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01572E1A" w14:textId="25816D0F" w:rsidR="00883879" w:rsidRDefault="000835B7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3737973" w:history="1">
            <w:r w:rsidR="00883879" w:rsidRPr="002610B2">
              <w:rPr>
                <w:rStyle w:val="Hyperlink"/>
                <w:noProof/>
              </w:rPr>
              <w:t>Technologie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_Toc53737973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9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089044F6" w14:textId="7CE0BAE7" w:rsidR="00883879" w:rsidRDefault="000835B7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53737974" w:history="1">
            <w:r w:rsidR="00883879" w:rsidRPr="002610B2">
              <w:rPr>
                <w:rStyle w:val="Hyperlink"/>
                <w:noProof/>
              </w:rPr>
              <w:t>Sie wollen mehr erfahren?</w:t>
            </w:r>
            <w:r w:rsidR="00883879">
              <w:rPr>
                <w:noProof/>
                <w:webHidden/>
              </w:rPr>
              <w:tab/>
            </w:r>
            <w:r w:rsidR="00883879">
              <w:rPr>
                <w:noProof/>
                <w:webHidden/>
              </w:rPr>
              <w:fldChar w:fldCharType="begin"/>
            </w:r>
            <w:r w:rsidR="00883879">
              <w:rPr>
                <w:noProof/>
                <w:webHidden/>
              </w:rPr>
              <w:instrText xml:space="preserve"> PAGEREF _Toc53737974 \h </w:instrText>
            </w:r>
            <w:r w:rsidR="00883879">
              <w:rPr>
                <w:noProof/>
                <w:webHidden/>
              </w:rPr>
            </w:r>
            <w:r w:rsidR="00883879">
              <w:rPr>
                <w:noProof/>
                <w:webHidden/>
              </w:rPr>
              <w:fldChar w:fldCharType="separate"/>
            </w:r>
            <w:r w:rsidR="00853AC4">
              <w:rPr>
                <w:noProof/>
                <w:webHidden/>
              </w:rPr>
              <w:t>10</w:t>
            </w:r>
            <w:r w:rsidR="00883879">
              <w:rPr>
                <w:noProof/>
                <w:webHidden/>
              </w:rPr>
              <w:fldChar w:fldCharType="end"/>
            </w:r>
          </w:hyperlink>
        </w:p>
        <w:p w14:paraId="01F27C81" w14:textId="21B2369C" w:rsidR="00D6006F" w:rsidRDefault="00D6006F">
          <w:r>
            <w:rPr>
              <w:b/>
              <w:bCs/>
            </w:rPr>
            <w:fldChar w:fldCharType="end"/>
          </w:r>
        </w:p>
      </w:sdtContent>
    </w:sdt>
    <w:p w14:paraId="3DC0EE78" w14:textId="77777777" w:rsidR="00D6006F" w:rsidRDefault="00D6006F" w:rsidP="00A33C13">
      <w:pPr>
        <w:jc w:val="right"/>
        <w:rPr>
          <w:i/>
          <w:iCs/>
          <w:color w:val="808080" w:themeColor="background1" w:themeShade="80"/>
          <w:sz w:val="20"/>
          <w:szCs w:val="20"/>
        </w:rPr>
      </w:pPr>
    </w:p>
    <w:p w14:paraId="07E8A466" w14:textId="77777777" w:rsidR="00685FB0" w:rsidRDefault="00685FB0" w:rsidP="00685FB0">
      <w:pPr>
        <w:keepNext/>
      </w:pPr>
      <w:r>
        <w:rPr>
          <w:noProof/>
        </w:rPr>
        <w:drawing>
          <wp:inline distT="0" distB="0" distL="0" distR="0" wp14:anchorId="631ED6C1" wp14:editId="22F91000">
            <wp:extent cx="5665365" cy="3678866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317" cy="368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25E3" w14:textId="350F387B" w:rsidR="00685FB0" w:rsidRDefault="00685FB0" w:rsidP="00685FB0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1</w:t>
      </w:r>
      <w:r w:rsidR="000835B7">
        <w:rPr>
          <w:noProof/>
        </w:rPr>
        <w:fldChar w:fldCharType="end"/>
      </w:r>
      <w:r w:rsidRPr="00EB252A">
        <w:t>: Übersicht über die Verzeichnisstruktur im Wissensmanagement</w:t>
      </w:r>
    </w:p>
    <w:p w14:paraId="599E0ACB" w14:textId="77777777" w:rsidR="00685FB0" w:rsidRDefault="00685FB0" w:rsidP="00685FB0"/>
    <w:p w14:paraId="736E2047" w14:textId="65827A63" w:rsidR="00724517" w:rsidRDefault="008C0514" w:rsidP="00724517">
      <w:pPr>
        <w:pStyle w:val="berschrift1"/>
      </w:pPr>
      <w:bookmarkStart w:id="0" w:name="_Toc53737965"/>
      <w:r>
        <w:t>Wissensmanagement</w:t>
      </w:r>
      <w:bookmarkEnd w:id="0"/>
    </w:p>
    <w:p w14:paraId="143E3E1F" w14:textId="02425D5B" w:rsidR="00BC32F8" w:rsidRDefault="000E6817">
      <w:r>
        <w:t>Das PDAP</w:t>
      </w:r>
      <w:r w:rsidRPr="000E6817">
        <w:t xml:space="preserve"> Wissens</w:t>
      </w:r>
      <w:r>
        <w:t xml:space="preserve">-Portal </w:t>
      </w:r>
      <w:r w:rsidRPr="000E6817">
        <w:t xml:space="preserve">ermöglicht </w:t>
      </w:r>
      <w:r w:rsidR="007F02A7">
        <w:t>I</w:t>
      </w:r>
      <w:r w:rsidRPr="000E6817">
        <w:t xml:space="preserve">hnen </w:t>
      </w:r>
      <w:r w:rsidR="007F02A7">
        <w:t>die</w:t>
      </w:r>
      <w:r w:rsidRPr="000E6817">
        <w:t xml:space="preserve"> Organisation </w:t>
      </w:r>
      <w:r w:rsidR="002E014C">
        <w:t>I</w:t>
      </w:r>
      <w:r w:rsidRPr="000E6817">
        <w:t xml:space="preserve">hrer </w:t>
      </w:r>
      <w:r>
        <w:t>V</w:t>
      </w:r>
      <w:r w:rsidRPr="000E6817">
        <w:t>erfahrensanweisungen und Dokumentationen</w:t>
      </w:r>
      <w:r w:rsidR="002E014C">
        <w:t>. S</w:t>
      </w:r>
      <w:r w:rsidRPr="000E6817">
        <w:t>ie können diese durchsuchen und nach Schlagworten filtern</w:t>
      </w:r>
      <w:r w:rsidR="002E014C">
        <w:t>,</w:t>
      </w:r>
      <w:r w:rsidRPr="000E6817">
        <w:t xml:space="preserve"> sowie nach Kategorien sortieren und gruppieren</w:t>
      </w:r>
      <w:r w:rsidR="002E014C">
        <w:t>. E</w:t>
      </w:r>
      <w:r w:rsidRPr="000E6817">
        <w:t xml:space="preserve">s </w:t>
      </w:r>
      <w:r w:rsidR="002E014C">
        <w:t>ermöglicht</w:t>
      </w:r>
      <w:r w:rsidRPr="000E6817">
        <w:t xml:space="preserve"> </w:t>
      </w:r>
      <w:r w:rsidR="002E014C">
        <w:t>Ihnen</w:t>
      </w:r>
      <w:r w:rsidRPr="000E6817">
        <w:t xml:space="preserve"> einem </w:t>
      </w:r>
      <w:r w:rsidR="002E014C">
        <w:t>b</w:t>
      </w:r>
      <w:r w:rsidRPr="000E6817">
        <w:t>rowser</w:t>
      </w:r>
      <w:r w:rsidR="002E014C">
        <w:t>-</w:t>
      </w:r>
      <w:r w:rsidRPr="000E6817">
        <w:t xml:space="preserve">basierten Zugriff </w:t>
      </w:r>
      <w:r w:rsidR="002E014C">
        <w:t xml:space="preserve">auf </w:t>
      </w:r>
      <w:r w:rsidR="00CC689F">
        <w:t>I</w:t>
      </w:r>
      <w:r w:rsidR="002E014C">
        <w:t xml:space="preserve">hre wichtigen Informationen in einer </w:t>
      </w:r>
      <w:r w:rsidRPr="000E6817">
        <w:t>zentrale</w:t>
      </w:r>
      <w:r w:rsidR="002E014C">
        <w:t>n</w:t>
      </w:r>
      <w:r w:rsidRPr="000E6817">
        <w:t xml:space="preserve"> </w:t>
      </w:r>
      <w:r w:rsidR="007F02A7" w:rsidRPr="000E6817">
        <w:t>Ablage,</w:t>
      </w:r>
      <w:r w:rsidRPr="000E6817">
        <w:t xml:space="preserve"> die </w:t>
      </w:r>
      <w:r w:rsidR="002E014C">
        <w:t>S</w:t>
      </w:r>
      <w:r w:rsidRPr="000E6817">
        <w:t xml:space="preserve">ie von vielen Endgeräten aus aufrufen können. </w:t>
      </w:r>
      <w:r w:rsidR="007F02A7">
        <w:t xml:space="preserve">Berechtigungen können Sie sowohl auf </w:t>
      </w:r>
      <w:r w:rsidR="00D95768">
        <w:t>Kategorie</w:t>
      </w:r>
      <w:r w:rsidR="00D2690B">
        <w:t>-E</w:t>
      </w:r>
      <w:r w:rsidR="00D95768">
        <w:t>bene</w:t>
      </w:r>
      <w:r w:rsidR="007F02A7">
        <w:t xml:space="preserve"> als auch auf Dokumentenebene steuern. Bei Aktualisierungen können Sie automatische Benachrichtigungsverteiler nutzen und die Bestätigung der Zur Kenntnisnahme </w:t>
      </w:r>
      <w:r w:rsidR="00DA76BE">
        <w:t>aller</w:t>
      </w:r>
      <w:r w:rsidR="007F02A7">
        <w:t xml:space="preserve"> Beteili</w:t>
      </w:r>
      <w:r w:rsidR="00D35FD0">
        <w:t>gten</w:t>
      </w:r>
      <w:r w:rsidR="007F02A7">
        <w:t xml:space="preserve"> einfordern.</w:t>
      </w:r>
      <w:r w:rsidR="00DF03E1">
        <w:t xml:space="preserve"> </w:t>
      </w:r>
    </w:p>
    <w:p w14:paraId="6A8ACBB4" w14:textId="47E79310" w:rsidR="00144C49" w:rsidRDefault="00CD78FA" w:rsidP="00685FB0">
      <w:r>
        <w:t xml:space="preserve">Es wird außerdem </w:t>
      </w:r>
      <w:r w:rsidR="00D95768">
        <w:t>festgehalten</w:t>
      </w:r>
      <w:r>
        <w:t xml:space="preserve">, wann und wer eine </w:t>
      </w:r>
      <w:r w:rsidR="00D95768">
        <w:t>Unterlage</w:t>
      </w:r>
      <w:r>
        <w:t xml:space="preserve"> </w:t>
      </w:r>
      <w:r w:rsidR="00D95768">
        <w:t xml:space="preserve">eingestellt </w:t>
      </w:r>
      <w:r>
        <w:t xml:space="preserve">oder </w:t>
      </w:r>
      <w:r w:rsidR="00D95768">
        <w:t>geändert</w:t>
      </w:r>
      <w:r>
        <w:t xml:space="preserve"> hat.</w:t>
      </w:r>
    </w:p>
    <w:p w14:paraId="244DA1F1" w14:textId="76762861" w:rsidR="00395E45" w:rsidRDefault="00395E45" w:rsidP="00F108F6">
      <w:pPr>
        <w:pStyle w:val="berschrift1"/>
      </w:pPr>
      <w:bookmarkStart w:id="1" w:name="_Toc53737966"/>
      <w:r>
        <w:t>Gelber Zettel</w:t>
      </w:r>
      <w:bookmarkEnd w:id="1"/>
    </w:p>
    <w:p w14:paraId="1AEF4E6A" w14:textId="77777777" w:rsidR="00BE5DB8" w:rsidRDefault="00F140F1">
      <w:r>
        <w:t>D</w:t>
      </w:r>
      <w:r w:rsidR="00395E45" w:rsidRPr="00395E45">
        <w:t xml:space="preserve">as </w:t>
      </w:r>
      <w:r w:rsidR="00FD337A" w:rsidRPr="00395E45">
        <w:t>Wissens</w:t>
      </w:r>
      <w:r w:rsidR="00FD337A">
        <w:t>p</w:t>
      </w:r>
      <w:r w:rsidR="00FD337A" w:rsidRPr="00395E45">
        <w:t xml:space="preserve">ortal </w:t>
      </w:r>
      <w:r w:rsidR="00395E45" w:rsidRPr="00395E45">
        <w:t xml:space="preserve">gibt </w:t>
      </w:r>
      <w:r>
        <w:t>Ih</w:t>
      </w:r>
      <w:r w:rsidR="00395E45" w:rsidRPr="00395E45">
        <w:t>nen die Möglichkeit einen virtuellen gelben Zettel zu verwenden. Sie können diesen gelben Zettel über die Kommentarfunktion direkt an die entsprechenden Bereiche anheften</w:t>
      </w:r>
      <w:r>
        <w:t>. S</w:t>
      </w:r>
      <w:r w:rsidR="00395E45" w:rsidRPr="00395E45">
        <w:t xml:space="preserve">ie können verschiedene Themen </w:t>
      </w:r>
      <w:r>
        <w:t xml:space="preserve">und </w:t>
      </w:r>
      <w:r w:rsidR="00395E45" w:rsidRPr="00395E45">
        <w:t>Überschriften definieren und dazu Fragen und Antworten in einem Chat</w:t>
      </w:r>
      <w:r>
        <w:t>-</w:t>
      </w:r>
      <w:r w:rsidR="00395E45" w:rsidRPr="00395E45">
        <w:t>Verlauf nachverfolgen</w:t>
      </w:r>
      <w:r>
        <w:t>. E</w:t>
      </w:r>
      <w:r w:rsidR="00395E45" w:rsidRPr="00395E45">
        <w:t>benfalls können zusätzliche Dokumente hochgeladen werden</w:t>
      </w:r>
      <w:r>
        <w:t xml:space="preserve">, wie </w:t>
      </w:r>
      <w:r w:rsidR="00395E45" w:rsidRPr="00395E45">
        <w:t xml:space="preserve">zum Beispiel Abbildungen die einen Sachverhalt unterstreichen. </w:t>
      </w:r>
    </w:p>
    <w:p w14:paraId="36C858BF" w14:textId="33EEC06D" w:rsidR="00BE5DB8" w:rsidRDefault="00BE5DB8" w:rsidP="00BE5DB8">
      <w:pPr>
        <w:pStyle w:val="berschrift2"/>
      </w:pPr>
      <w:bookmarkStart w:id="2" w:name="_Toc53737967"/>
      <w:r>
        <w:t>Aktionsbasierte Verschlagwortung</w:t>
      </w:r>
      <w:bookmarkEnd w:id="2"/>
    </w:p>
    <w:p w14:paraId="1D304DDC" w14:textId="699FE95C" w:rsidR="00395E45" w:rsidRDefault="00395E45">
      <w:r w:rsidRPr="00395E45">
        <w:t xml:space="preserve">Bei Bedarf verwenden </w:t>
      </w:r>
      <w:r w:rsidR="00F140F1">
        <w:t>S</w:t>
      </w:r>
      <w:r w:rsidRPr="00395E45">
        <w:t xml:space="preserve">ie einfach die </w:t>
      </w:r>
      <w:r w:rsidR="00F140F1">
        <w:t>aktions</w:t>
      </w:r>
      <w:r w:rsidRPr="00395E45">
        <w:t xml:space="preserve">basierte </w:t>
      </w:r>
      <w:r w:rsidR="00F140F1" w:rsidRPr="00395E45">
        <w:t>Verschlagwortung</w:t>
      </w:r>
      <w:r w:rsidR="00F140F1">
        <w:t xml:space="preserve">, </w:t>
      </w:r>
      <w:r w:rsidRPr="00395E45">
        <w:t>um eine Aktion auszulösen</w:t>
      </w:r>
      <w:r w:rsidR="00F140F1">
        <w:t>,</w:t>
      </w:r>
      <w:r w:rsidRPr="00395E45">
        <w:t xml:space="preserve"> wie beispielsweise einen Maßnahmen</w:t>
      </w:r>
      <w:r w:rsidR="00F140F1">
        <w:t>e</w:t>
      </w:r>
      <w:r w:rsidRPr="00395E45">
        <w:t xml:space="preserve">intrag oder eine Benachrichtigung per </w:t>
      </w:r>
      <w:r w:rsidR="00046107" w:rsidRPr="00395E45">
        <w:t>E-Mail</w:t>
      </w:r>
      <w:r>
        <w:t>.</w:t>
      </w:r>
    </w:p>
    <w:p w14:paraId="78F88395" w14:textId="77777777" w:rsidR="00C63496" w:rsidRDefault="00C63496" w:rsidP="00C63496">
      <w:pPr>
        <w:keepNext/>
      </w:pPr>
      <w:r>
        <w:rPr>
          <w:noProof/>
        </w:rPr>
        <w:drawing>
          <wp:inline distT="0" distB="0" distL="0" distR="0" wp14:anchorId="6B7736DE" wp14:editId="4936A465">
            <wp:extent cx="3924300" cy="3428571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190" cy="34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3440" w14:textId="0DC371E4" w:rsidR="00C63496" w:rsidRDefault="00C63496" w:rsidP="00C63496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2</w:t>
      </w:r>
      <w:r w:rsidR="000835B7">
        <w:rPr>
          <w:noProof/>
        </w:rPr>
        <w:fldChar w:fldCharType="end"/>
      </w:r>
      <w:r>
        <w:t>: Kommentare können Anlagen und Aktionen enthalten #</w:t>
      </w:r>
      <w:proofErr w:type="gramStart"/>
      <w:r>
        <w:t>mail,mark.hausmann@pdap.de</w:t>
      </w:r>
      <w:proofErr w:type="gramEnd"/>
      <w:r>
        <w:t xml:space="preserve"> bewirkt, dass eine Info an Mark gesendet wird</w:t>
      </w:r>
    </w:p>
    <w:p w14:paraId="1A416B8C" w14:textId="586484B0" w:rsidR="008F7E91" w:rsidRDefault="008F7E91" w:rsidP="008F7E91">
      <w:pPr>
        <w:pStyle w:val="berschrift2"/>
      </w:pPr>
      <w:bookmarkStart w:id="3" w:name="_Toc53737968"/>
      <w:r w:rsidRPr="008F7E91">
        <w:t>Versenden per E-Mail, als SMS oder</w:t>
      </w:r>
      <w:r>
        <w:t xml:space="preserve"> als virtuellem </w:t>
      </w:r>
      <w:r w:rsidR="003A12C0">
        <w:t>Info-Zettel</w:t>
      </w:r>
      <w:bookmarkEnd w:id="3"/>
    </w:p>
    <w:p w14:paraId="36153E49" w14:textId="73F89025" w:rsidR="008F7E91" w:rsidRDefault="008F7E91" w:rsidP="008F7E91">
      <w:r w:rsidRPr="008F7E91">
        <w:t>Sie können in den Beschreibungen verschiedene Aktionen eingeben, die dafür sorgen</w:t>
      </w:r>
      <w:r>
        <w:t>,</w:t>
      </w:r>
      <w:r w:rsidRPr="008F7E91">
        <w:t xml:space="preserve"> dass der jeweilige </w:t>
      </w:r>
      <w:r w:rsidR="00243A48" w:rsidRPr="008F7E91">
        <w:t>Empfänger,</w:t>
      </w:r>
      <w:r w:rsidRPr="008F7E91">
        <w:t xml:space="preserve"> auf die eine oder andere </w:t>
      </w:r>
      <w:r>
        <w:t>E</w:t>
      </w:r>
      <w:r w:rsidRPr="008F7E91">
        <w:t>mpfangsmethode benachrichtigt wird</w:t>
      </w:r>
      <w:r>
        <w:t xml:space="preserve">. Sie können </w:t>
      </w:r>
      <w:r w:rsidR="00243A48">
        <w:lastRenderedPageBreak/>
        <w:t>Steuern,</w:t>
      </w:r>
      <w:r>
        <w:t xml:space="preserve"> ob die Benachrichtigung per E-Mail, als SMS oder als </w:t>
      </w:r>
      <w:r w:rsidRPr="008F7E91">
        <w:t xml:space="preserve">virtueller </w:t>
      </w:r>
      <w:r w:rsidR="003A12C0">
        <w:t>Klebezettel</w:t>
      </w:r>
      <w:r>
        <w:t xml:space="preserve"> erfolgt. </w:t>
      </w:r>
      <w:r w:rsidR="003A12C0">
        <w:t xml:space="preserve">Bei diesem </w:t>
      </w:r>
      <w:r>
        <w:t>Verfahren</w:t>
      </w:r>
      <w:r w:rsidRPr="008F7E91">
        <w:t xml:space="preserve"> </w:t>
      </w:r>
      <w:r>
        <w:t xml:space="preserve">erscheinen bei dem </w:t>
      </w:r>
      <w:r w:rsidRPr="008F7E91">
        <w:t xml:space="preserve">Anwender an seinem PC bei </w:t>
      </w:r>
      <w:r>
        <w:t>auf dem Windows Desktop automatisch I</w:t>
      </w:r>
      <w:r w:rsidRPr="008F7E91">
        <w:t>nfoboxen</w:t>
      </w:r>
      <w:r>
        <w:t xml:space="preserve">. Er kann </w:t>
      </w:r>
      <w:r w:rsidR="00243A48" w:rsidRPr="008F7E91">
        <w:t>daraufklicken</w:t>
      </w:r>
      <w:r w:rsidRPr="008F7E91">
        <w:t xml:space="preserve"> und die jeweilige Maßnahme beziehungsweise Beschreibung </w:t>
      </w:r>
      <w:r>
        <w:t xml:space="preserve">im </w:t>
      </w:r>
      <w:r w:rsidRPr="008F7E91">
        <w:t>Wissens</w:t>
      </w:r>
      <w:r>
        <w:t>-</w:t>
      </w:r>
      <w:r w:rsidRPr="008F7E91">
        <w:t xml:space="preserve">Portal </w:t>
      </w:r>
      <w:r>
        <w:t>aufzurufen.</w:t>
      </w:r>
      <w:r w:rsidRPr="008F7E91">
        <w:t xml:space="preserve"> </w:t>
      </w:r>
      <w:r w:rsidR="00B21DAC">
        <w:t xml:space="preserve">Auf die Art </w:t>
      </w:r>
      <w:r w:rsidR="00B21DAC" w:rsidRPr="00B21DAC">
        <w:t xml:space="preserve">der </w:t>
      </w:r>
      <w:r w:rsidR="00B21DAC">
        <w:t>I</w:t>
      </w:r>
      <w:r w:rsidR="00B21DAC" w:rsidRPr="00B21DAC">
        <w:t>nformationsdarstellung kann ebenfalls Einfluss genommen werden</w:t>
      </w:r>
      <w:r w:rsidR="00B21DAC">
        <w:t>. D</w:t>
      </w:r>
      <w:r w:rsidR="00B21DAC" w:rsidRPr="00B21DAC">
        <w:t xml:space="preserve">as System wertet aus </w:t>
      </w:r>
      <w:r w:rsidR="00B21DAC">
        <w:t xml:space="preserve">ob </w:t>
      </w:r>
      <w:r w:rsidR="00B21DAC" w:rsidRPr="00B21DAC">
        <w:t xml:space="preserve">beispielsweise ein Ausrufezeichen oder ein Fragezeichen vorhanden </w:t>
      </w:r>
      <w:r w:rsidR="00B21DAC">
        <w:t>in dem Text vorhanden sind</w:t>
      </w:r>
      <w:r w:rsidR="00B21DAC" w:rsidRPr="00B21DAC">
        <w:t xml:space="preserve"> und </w:t>
      </w:r>
      <w:r w:rsidR="00B21DAC">
        <w:t>zeigte</w:t>
      </w:r>
      <w:r w:rsidR="00B21DAC" w:rsidRPr="00B21DAC">
        <w:t xml:space="preserve"> entsprechend</w:t>
      </w:r>
      <w:r w:rsidR="00B21DAC">
        <w:t>e</w:t>
      </w:r>
      <w:r w:rsidR="00B21DAC" w:rsidRPr="00B21DAC">
        <w:t xml:space="preserve"> Icons </w:t>
      </w:r>
      <w:r w:rsidR="00B21DAC">
        <w:t>in</w:t>
      </w:r>
      <w:r w:rsidR="00B21DAC" w:rsidRPr="00B21DAC">
        <w:t xml:space="preserve"> der Info Message auf dem Desktop des Empfängers </w:t>
      </w:r>
      <w:r w:rsidR="00B21DAC">
        <w:t>an.</w:t>
      </w:r>
      <w:r w:rsidR="00981F23">
        <w:t xml:space="preserve"> </w:t>
      </w:r>
      <w:r w:rsidR="00D636B7">
        <w:t>Mit F5 werden die Infos aktualisiert</w:t>
      </w:r>
      <w:r w:rsidR="00446CA8">
        <w:t xml:space="preserve"> bzw. angezeigt</w:t>
      </w:r>
      <w:r w:rsidR="00D636B7">
        <w:t>.</w:t>
      </w:r>
      <w:r w:rsidR="006707C1">
        <w:t xml:space="preserve"> Mit </w:t>
      </w:r>
      <w:r w:rsidR="000814DD">
        <w:t>ESC</w:t>
      </w:r>
      <w:r w:rsidR="00123BD2">
        <w:t xml:space="preserve"> </w:t>
      </w:r>
      <w:r w:rsidR="006707C1">
        <w:t>können Sie die Info Anzeige ausblenden.</w:t>
      </w:r>
    </w:p>
    <w:p w14:paraId="0248C93A" w14:textId="60C62F11" w:rsidR="00FE6BC6" w:rsidRDefault="008525B4" w:rsidP="008525B4">
      <w:pPr>
        <w:pStyle w:val="berschrift3"/>
      </w:pPr>
      <w:bookmarkStart w:id="4" w:name="_Toc53737969"/>
      <w:r>
        <w:t>Steuerbefehle für Aktionen zur Benachrichtigung</w:t>
      </w:r>
      <w:bookmarkEnd w:id="4"/>
    </w:p>
    <w:p w14:paraId="2E0881EF" w14:textId="28568AD1" w:rsidR="00857C66" w:rsidRPr="00857C66" w:rsidRDefault="00857C66" w:rsidP="00857C66">
      <w:r>
        <w:rPr>
          <w:noProof/>
        </w:rPr>
        <w:drawing>
          <wp:inline distT="0" distB="0" distL="0" distR="0" wp14:anchorId="1B182D06" wp14:editId="7EC9F911">
            <wp:extent cx="2526454" cy="4088059"/>
            <wp:effectExtent l="0" t="0" r="762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245" cy="41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C2F45" w14:paraId="2401E5D5" w14:textId="77777777" w:rsidTr="008E3923">
        <w:tc>
          <w:tcPr>
            <w:tcW w:w="4531" w:type="dxa"/>
          </w:tcPr>
          <w:p w14:paraId="59C57190" w14:textId="7F8DDAC5" w:rsidR="008525B4" w:rsidRDefault="008525B4" w:rsidP="00A2341E">
            <w:r w:rsidRPr="008525B4">
              <w:t>#</w:t>
            </w:r>
            <w:proofErr w:type="gramStart"/>
            <w:r w:rsidRPr="008525B4">
              <w:t>mail</w:t>
            </w:r>
            <w:r w:rsidR="004D59AC">
              <w:t>:</w:t>
            </w:r>
            <w:r w:rsidRPr="008525B4">
              <w:t>mark.hausmann@pdap.de</w:t>
            </w:r>
            <w:proofErr w:type="gramEnd"/>
          </w:p>
        </w:tc>
        <w:tc>
          <w:tcPr>
            <w:tcW w:w="4531" w:type="dxa"/>
          </w:tcPr>
          <w:p w14:paraId="06A2862B" w14:textId="30B92C90" w:rsidR="008525B4" w:rsidRDefault="008A7CEE" w:rsidP="00A2341E">
            <w:r>
              <w:t>E-Mail-Zustellung</w:t>
            </w:r>
            <w:r w:rsidR="008525B4">
              <w:t xml:space="preserve"> der Nachricht an die angegebene Adresse – hier im Beispiel </w:t>
            </w:r>
            <w:r w:rsidR="008525B4" w:rsidRPr="008525B4">
              <w:t>mark.hausmann@pdap.de</w:t>
            </w:r>
          </w:p>
        </w:tc>
      </w:tr>
      <w:tr w:rsidR="00EC2F45" w14:paraId="63AFD15C" w14:textId="77777777" w:rsidTr="008E3923">
        <w:tc>
          <w:tcPr>
            <w:tcW w:w="4531" w:type="dxa"/>
          </w:tcPr>
          <w:p w14:paraId="4306EC4D" w14:textId="4D260F7C" w:rsidR="008A7CEE" w:rsidRDefault="008A7CEE" w:rsidP="00A2341E">
            <w:r w:rsidRPr="008525B4">
              <w:t>#</w:t>
            </w:r>
            <w:r>
              <w:t>sms</w:t>
            </w:r>
            <w:r w:rsidR="004D59AC">
              <w:t>:</w:t>
            </w:r>
            <w:r w:rsidRPr="008525B4">
              <w:t>0451873600</w:t>
            </w:r>
          </w:p>
        </w:tc>
        <w:tc>
          <w:tcPr>
            <w:tcW w:w="4531" w:type="dxa"/>
          </w:tcPr>
          <w:p w14:paraId="415A1190" w14:textId="77777777" w:rsidR="00C8081E" w:rsidRDefault="008A7CEE" w:rsidP="00A2341E">
            <w:r>
              <w:t xml:space="preserve">SMS-Zustellung der Nachricht an die angegebene Nummer – hier im Beispiel </w:t>
            </w:r>
            <w:r w:rsidRPr="008525B4">
              <w:t>0451873600</w:t>
            </w:r>
            <w:r w:rsidR="00C8081E">
              <w:t xml:space="preserve"> </w:t>
            </w:r>
          </w:p>
          <w:p w14:paraId="3EF27677" w14:textId="77777777" w:rsidR="00C8081E" w:rsidRDefault="000835B7" w:rsidP="00C8081E">
            <w:hyperlink r:id="rId12" w:history="1">
              <w:proofErr w:type="spellStart"/>
              <w:r w:rsidR="00C8081E">
                <w:rPr>
                  <w:rStyle w:val="Hyperlink"/>
                </w:rPr>
                <w:t>JessenLenz</w:t>
              </w:r>
              <w:proofErr w:type="spellEnd"/>
              <w:r w:rsidR="00C8081E">
                <w:rPr>
                  <w:rStyle w:val="Hyperlink"/>
                </w:rPr>
                <w:t xml:space="preserve"> Infobase - </w:t>
              </w:r>
              <w:proofErr w:type="spellStart"/>
              <w:proofErr w:type="gramStart"/>
              <w:r w:rsidR="00C8081E">
                <w:rPr>
                  <w:rStyle w:val="Hyperlink"/>
                </w:rPr>
                <w:t>eMail</w:t>
              </w:r>
              <w:proofErr w:type="spellEnd"/>
              <w:proofErr w:type="gramEnd"/>
              <w:r w:rsidR="00C8081E">
                <w:rPr>
                  <w:rStyle w:val="Hyperlink"/>
                </w:rPr>
                <w:t xml:space="preserve"> per SMS auf das Handy</w:t>
              </w:r>
            </w:hyperlink>
            <w:r w:rsidR="00C8081E">
              <w:t xml:space="preserve"> </w:t>
            </w:r>
          </w:p>
          <w:p w14:paraId="7BA4286D" w14:textId="63294572" w:rsidR="008A7CEE" w:rsidRDefault="008A7CEE" w:rsidP="00A2341E"/>
        </w:tc>
      </w:tr>
      <w:tr w:rsidR="00EC2F45" w14:paraId="319B17B6" w14:textId="77777777" w:rsidTr="008E3923">
        <w:tc>
          <w:tcPr>
            <w:tcW w:w="4531" w:type="dxa"/>
          </w:tcPr>
          <w:p w14:paraId="49912B94" w14:textId="7FE21E3D" w:rsidR="008525B4" w:rsidRDefault="008525B4" w:rsidP="008525B4">
            <w:r w:rsidRPr="008525B4">
              <w:t>#</w:t>
            </w:r>
            <w:proofErr w:type="gramStart"/>
            <w:r w:rsidR="00C84AB6">
              <w:t>info</w:t>
            </w:r>
            <w:r w:rsidR="004D59AC">
              <w:t>:</w:t>
            </w:r>
            <w:r w:rsidR="00BF03D2">
              <w:t>markt</w:t>
            </w:r>
            <w:proofErr w:type="gramEnd"/>
          </w:p>
        </w:tc>
        <w:tc>
          <w:tcPr>
            <w:tcW w:w="4531" w:type="dxa"/>
          </w:tcPr>
          <w:p w14:paraId="5AC9840F" w14:textId="3DE3979D" w:rsidR="008525B4" w:rsidRDefault="00BF03D2" w:rsidP="008525B4">
            <w:r>
              <w:t xml:space="preserve">Dem Anwender erscheint ein virtueller </w:t>
            </w:r>
            <w:r w:rsidR="005F5F79">
              <w:t xml:space="preserve">Info </w:t>
            </w:r>
            <w:r>
              <w:t>Zettel auf seinem Windows Desktop</w:t>
            </w:r>
            <w:r w:rsidR="00B804D3">
              <w:t xml:space="preserve"> – hier im Beispiel dem Anwender </w:t>
            </w:r>
            <w:proofErr w:type="spellStart"/>
            <w:r w:rsidR="00B804D3">
              <w:t>markt</w:t>
            </w:r>
            <w:proofErr w:type="spellEnd"/>
            <w:r w:rsidR="00EC2F45">
              <w:t>. Es kann alternativ auch der vollständige Name angegeben werden. Hier im Beispiel Mark Hausmann.</w:t>
            </w:r>
          </w:p>
          <w:p w14:paraId="7ADF948F" w14:textId="6C76DFFE" w:rsidR="00EC2F45" w:rsidRDefault="00555CD6" w:rsidP="008525B4">
            <w:r>
              <w:rPr>
                <w:noProof/>
              </w:rPr>
              <w:lastRenderedPageBreak/>
              <w:drawing>
                <wp:inline distT="0" distB="0" distL="0" distR="0" wp14:anchorId="277C1068" wp14:editId="5D8E2671">
                  <wp:extent cx="2083407" cy="192838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28" cy="194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4BE64" w14:textId="77777777" w:rsidR="00EC2F45" w:rsidRDefault="00EC2F45" w:rsidP="008525B4">
            <w:r>
              <w:rPr>
                <w:noProof/>
              </w:rPr>
              <w:drawing>
                <wp:inline distT="0" distB="0" distL="0" distR="0" wp14:anchorId="18E4A178" wp14:editId="283A8854">
                  <wp:extent cx="2262215" cy="2197381"/>
                  <wp:effectExtent l="0" t="0" r="508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222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1BA75" w14:textId="47722312" w:rsidR="00555CD6" w:rsidRDefault="00555CD6" w:rsidP="008525B4"/>
        </w:tc>
      </w:tr>
    </w:tbl>
    <w:p w14:paraId="4E143A49" w14:textId="2DF4BC35" w:rsidR="008525B4" w:rsidRDefault="008525B4" w:rsidP="008525B4"/>
    <w:p w14:paraId="20E51466" w14:textId="0BC6E94F" w:rsidR="008728CF" w:rsidRDefault="008728CF" w:rsidP="008728CF">
      <w:pPr>
        <w:pStyle w:val="berschrift1"/>
      </w:pPr>
      <w:r>
        <w:t>Schnellinfos anlegen</w:t>
      </w:r>
    </w:p>
    <w:p w14:paraId="68F128F4" w14:textId="729FAB46" w:rsidR="008728CF" w:rsidRDefault="008728CF" w:rsidP="008525B4">
      <w:r>
        <w:t xml:space="preserve">Mit </w:t>
      </w:r>
      <w:r w:rsidRPr="008728CF">
        <w:t>Schnell</w:t>
      </w:r>
      <w:r>
        <w:t xml:space="preserve">infos </w:t>
      </w:r>
      <w:r w:rsidRPr="008728CF">
        <w:t>können Sie zum Beispiel eine</w:t>
      </w:r>
      <w:r w:rsidR="00F562FA">
        <w:t>r</w:t>
      </w:r>
      <w:r w:rsidRPr="008728CF">
        <w:t xml:space="preserve"> anderen Person mitteilen</w:t>
      </w:r>
      <w:r>
        <w:t>,</w:t>
      </w:r>
      <w:r w:rsidRPr="008728CF">
        <w:t xml:space="preserve"> dass sie einen Anruf tätigen </w:t>
      </w:r>
      <w:r w:rsidR="00F562FA" w:rsidRPr="008728CF">
        <w:t>soll,</w:t>
      </w:r>
      <w:r w:rsidRPr="008728CF">
        <w:t xml:space="preserve"> um eine Bestellung oder ein Thema abzuarbeiten</w:t>
      </w:r>
      <w:r>
        <w:t>. D</w:t>
      </w:r>
      <w:r w:rsidRPr="008728CF">
        <w:t xml:space="preserve">ie </w:t>
      </w:r>
      <w:r>
        <w:t>S</w:t>
      </w:r>
      <w:r w:rsidRPr="008728CF">
        <w:t xml:space="preserve">chnellinfo wird einfach über die </w:t>
      </w:r>
      <w:proofErr w:type="spellStart"/>
      <w:r w:rsidR="00F562FA">
        <w:t>Einfg</w:t>
      </w:r>
      <w:proofErr w:type="spellEnd"/>
      <w:r w:rsidR="00F562FA">
        <w:t>.-</w:t>
      </w:r>
      <w:r>
        <w:t xml:space="preserve">Taste auf Ihrer Tastatur aktiviert. Der Dialog </w:t>
      </w:r>
      <w:r w:rsidR="00F562FA">
        <w:t xml:space="preserve">ermöglicht </w:t>
      </w:r>
      <w:r>
        <w:t>I</w:t>
      </w:r>
      <w:r w:rsidRPr="008728CF">
        <w:t>hnen einen Text einzutragen</w:t>
      </w:r>
      <w:r w:rsidR="00F562FA">
        <w:t>,</w:t>
      </w:r>
      <w:r w:rsidRPr="008728CF">
        <w:t xml:space="preserve"> bei dem </w:t>
      </w:r>
      <w:r>
        <w:t>S</w:t>
      </w:r>
      <w:r w:rsidRPr="008728CF">
        <w:t xml:space="preserve">ie mit dem </w:t>
      </w:r>
      <w:r>
        <w:t xml:space="preserve">Hashtag </w:t>
      </w:r>
      <w:r w:rsidRPr="008728CF">
        <w:t>dann genau wie oben beschrieben eine Info anlegen</w:t>
      </w:r>
      <w:r>
        <w:t>,</w:t>
      </w:r>
      <w:r w:rsidRPr="008728CF">
        <w:t xml:space="preserve"> die dem betreffenden Benutzer dann angezeigt wird</w:t>
      </w:r>
      <w:r>
        <w:t xml:space="preserve">. </w:t>
      </w:r>
      <w:r w:rsidRPr="008728CF">
        <w:t>dieser kann daraufklicken und dann bestätigen</w:t>
      </w:r>
      <w:r>
        <w:t>,</w:t>
      </w:r>
      <w:r w:rsidRPr="008728CF">
        <w:t xml:space="preserve"> ob die Sache erledigt </w:t>
      </w:r>
      <w:r>
        <w:t xml:space="preserve">ist. Dann </w:t>
      </w:r>
      <w:r w:rsidRPr="008728CF">
        <w:t>verschwindet die Message wieder bei ihm vom Desktop</w:t>
      </w:r>
      <w:r>
        <w:t>.</w:t>
      </w:r>
    </w:p>
    <w:p w14:paraId="64B92E64" w14:textId="25A24059" w:rsidR="008728CF" w:rsidRDefault="00F562FA" w:rsidP="008525B4">
      <w:r>
        <w:rPr>
          <w:noProof/>
        </w:rPr>
        <w:lastRenderedPageBreak/>
        <w:drawing>
          <wp:inline distT="0" distB="0" distL="0" distR="0" wp14:anchorId="5C8B574B" wp14:editId="3887896A">
            <wp:extent cx="5760720" cy="355155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5323" w14:textId="77777777" w:rsidR="008728CF" w:rsidRDefault="008728CF" w:rsidP="008525B4"/>
    <w:p w14:paraId="7CC182A6" w14:textId="77777777" w:rsidR="008728CF" w:rsidRPr="008525B4" w:rsidRDefault="008728CF" w:rsidP="008525B4"/>
    <w:p w14:paraId="25079B44" w14:textId="6EEBA64D" w:rsidR="00DD1908" w:rsidRDefault="00DD1908" w:rsidP="00D95768">
      <w:pPr>
        <w:pStyle w:val="berschrift1"/>
      </w:pPr>
      <w:bookmarkStart w:id="5" w:name="_Toc53737970"/>
      <w:r>
        <w:t>Modulübergreifendes Verzeichnis</w:t>
      </w:r>
      <w:bookmarkEnd w:id="5"/>
    </w:p>
    <w:p w14:paraId="3041BD70" w14:textId="272433D8" w:rsidR="00DD1908" w:rsidRDefault="00DD1908">
      <w:r w:rsidRPr="00DD1908">
        <w:t xml:space="preserve">Über die freie Auswahl eines Basisverzeichnisses können Sie den </w:t>
      </w:r>
      <w:r w:rsidR="00F140F1" w:rsidRPr="00DD1908">
        <w:t>Verzeichnis Katalog</w:t>
      </w:r>
      <w:r w:rsidRPr="00DD1908">
        <w:t xml:space="preserve"> und das </w:t>
      </w:r>
      <w:r w:rsidR="00F140F1" w:rsidRPr="00395E45">
        <w:t>Wissens</w:t>
      </w:r>
      <w:r w:rsidR="00F140F1">
        <w:t>p</w:t>
      </w:r>
      <w:r w:rsidR="00F140F1" w:rsidRPr="00395E45">
        <w:t xml:space="preserve">ortal </w:t>
      </w:r>
      <w:r w:rsidRPr="00DD1908">
        <w:t xml:space="preserve">modulübergreifend </w:t>
      </w:r>
      <w:r w:rsidR="00F140F1">
        <w:t>in</w:t>
      </w:r>
      <w:r w:rsidRPr="00DD1908">
        <w:t xml:space="preserve"> </w:t>
      </w:r>
      <w:r>
        <w:t>PDAP</w:t>
      </w:r>
      <w:r w:rsidRPr="00DD1908">
        <w:t xml:space="preserve"> </w:t>
      </w:r>
      <w:r w:rsidR="00F140F1">
        <w:t>verwenden</w:t>
      </w:r>
      <w:r>
        <w:t>. D</w:t>
      </w:r>
      <w:r w:rsidRPr="00DD1908">
        <w:t xml:space="preserve">azu wählen </w:t>
      </w:r>
      <w:r w:rsidR="00F140F1">
        <w:t>S</w:t>
      </w:r>
      <w:r w:rsidRPr="00DD1908">
        <w:t xml:space="preserve">ie an der </w:t>
      </w:r>
      <w:r w:rsidR="00F140F1">
        <w:t>A</w:t>
      </w:r>
      <w:r w:rsidRPr="00DD1908">
        <w:t>uswahlliste den entsprechenden Bereich aus</w:t>
      </w:r>
      <w:r w:rsidR="00F140F1">
        <w:t>,</w:t>
      </w:r>
      <w:r w:rsidRPr="00DD1908">
        <w:t xml:space="preserve"> </w:t>
      </w:r>
      <w:r>
        <w:t xml:space="preserve">zu dem dann die </w:t>
      </w:r>
      <w:r w:rsidR="00F140F1">
        <w:t>Struktur</w:t>
      </w:r>
      <w:r>
        <w:t xml:space="preserve"> </w:t>
      </w:r>
      <w:r w:rsidR="00F140F1">
        <w:t>angezeigt</w:t>
      </w:r>
      <w:r>
        <w:t xml:space="preserve"> wird. So </w:t>
      </w:r>
      <w:r w:rsidR="00F140F1">
        <w:t xml:space="preserve">können Sie zwischen Maßnahmen- und </w:t>
      </w:r>
      <w:r>
        <w:t>Schu</w:t>
      </w:r>
      <w:r w:rsidR="00F140F1">
        <w:t>l</w:t>
      </w:r>
      <w:r>
        <w:t>ungsman</w:t>
      </w:r>
      <w:r w:rsidR="00F140F1">
        <w:t>a</w:t>
      </w:r>
      <w:r>
        <w:t>gem</w:t>
      </w:r>
      <w:r w:rsidR="00F140F1">
        <w:t>ent, dem</w:t>
      </w:r>
      <w:r>
        <w:t xml:space="preserve"> </w:t>
      </w:r>
      <w:r w:rsidR="00F140F1">
        <w:t>Bereich</w:t>
      </w:r>
      <w:r>
        <w:t xml:space="preserve"> APQP – oder </w:t>
      </w:r>
      <w:r w:rsidR="00F140F1">
        <w:t>dem</w:t>
      </w:r>
      <w:r>
        <w:t xml:space="preserve"> </w:t>
      </w:r>
      <w:r w:rsidR="00F140F1">
        <w:t>Reklamations</w:t>
      </w:r>
      <w:r>
        <w:t xml:space="preserve">- und </w:t>
      </w:r>
      <w:r w:rsidR="00F140F1">
        <w:t>Riskmanagement wählen</w:t>
      </w:r>
      <w:r>
        <w:t xml:space="preserve">. Sie </w:t>
      </w:r>
      <w:r w:rsidR="00F140F1">
        <w:t>können</w:t>
      </w:r>
      <w:r>
        <w:t xml:space="preserve"> so übersichtlich alle Funktionen </w:t>
      </w:r>
      <w:r w:rsidRPr="00DD1908">
        <w:t xml:space="preserve">zum </w:t>
      </w:r>
      <w:r w:rsidR="00F140F1" w:rsidRPr="00DD1908">
        <w:t>Anhängen</w:t>
      </w:r>
      <w:r w:rsidRPr="00DD1908">
        <w:t xml:space="preserve"> von Dokumenten und Beschreibungen aus dem </w:t>
      </w:r>
      <w:r w:rsidR="00F140F1" w:rsidRPr="00395E45">
        <w:t>Wissens</w:t>
      </w:r>
      <w:r w:rsidR="00F140F1">
        <w:t>p</w:t>
      </w:r>
      <w:r w:rsidR="00F140F1" w:rsidRPr="00395E45">
        <w:t>ortal</w:t>
      </w:r>
      <w:r>
        <w:t xml:space="preserve"> modulbezogen </w:t>
      </w:r>
      <w:r w:rsidR="00F140F1">
        <w:t>darstellen</w:t>
      </w:r>
      <w:r w:rsidRPr="00DD1908">
        <w:t xml:space="preserve">. </w:t>
      </w:r>
      <w:r w:rsidR="00F140F1">
        <w:t>Alternativ können Sie auch die Struktur für den gesamten Systemüberblick anzeigen lassen, wenn Sie keinen Modulbereich vorwählen.</w:t>
      </w:r>
    </w:p>
    <w:p w14:paraId="5D4FEA55" w14:textId="7A156E48" w:rsidR="00F108F6" w:rsidRDefault="00BE5DB8" w:rsidP="00F108F6">
      <w:pPr>
        <w:keepNext/>
      </w:pPr>
      <w:r>
        <w:rPr>
          <w:noProof/>
        </w:rPr>
        <w:lastRenderedPageBreak/>
        <w:drawing>
          <wp:inline distT="0" distB="0" distL="0" distR="0" wp14:anchorId="2334C275" wp14:editId="5A693B2E">
            <wp:extent cx="4858247" cy="298071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4215" cy="30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AD6B" w14:textId="12A537F1" w:rsidR="00F108F6" w:rsidRDefault="00F108F6" w:rsidP="00F108F6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3</w:t>
      </w:r>
      <w:r w:rsidR="000835B7">
        <w:rPr>
          <w:noProof/>
        </w:rPr>
        <w:fldChar w:fldCharType="end"/>
      </w:r>
      <w:r>
        <w:t>: Verzeichnisfilter auf die Modulübersicht aus dem Reklamationsmanagement</w:t>
      </w:r>
    </w:p>
    <w:p w14:paraId="004833AB" w14:textId="37041AEE" w:rsidR="00046107" w:rsidRDefault="00046107" w:rsidP="00046107">
      <w:pPr>
        <w:pStyle w:val="berschrift1"/>
      </w:pPr>
      <w:bookmarkStart w:id="6" w:name="_Toc53737971"/>
      <w:r w:rsidRPr="00046107">
        <w:t>Ausgeblendete Elemente anzeigen</w:t>
      </w:r>
      <w:bookmarkEnd w:id="6"/>
    </w:p>
    <w:p w14:paraId="3389E3B8" w14:textId="1FC10FE9" w:rsidR="00046107" w:rsidRDefault="00046107">
      <w:r w:rsidRPr="00046107">
        <w:t xml:space="preserve">Im Portal haben </w:t>
      </w:r>
      <w:r>
        <w:t>S</w:t>
      </w:r>
      <w:r w:rsidRPr="00046107">
        <w:t>ie die Möglichkeit</w:t>
      </w:r>
      <w:r>
        <w:t xml:space="preserve">, </w:t>
      </w:r>
      <w:r w:rsidRPr="00046107">
        <w:t xml:space="preserve">ausgeblendete Elemente zu nutzen. Dies hat </w:t>
      </w:r>
      <w:r>
        <w:t>zum einen</w:t>
      </w:r>
      <w:r w:rsidRPr="00046107">
        <w:t xml:space="preserve"> den Vorteil</w:t>
      </w:r>
      <w:r>
        <w:t>,</w:t>
      </w:r>
      <w:r w:rsidRPr="00046107">
        <w:t xml:space="preserve"> dass </w:t>
      </w:r>
      <w:r>
        <w:t>Si</w:t>
      </w:r>
      <w:r w:rsidRPr="00046107">
        <w:t xml:space="preserve">e </w:t>
      </w:r>
      <w:r w:rsidR="00E66DFC" w:rsidRPr="00046107">
        <w:t>Elemente,</w:t>
      </w:r>
      <w:r w:rsidRPr="00046107">
        <w:t xml:space="preserve"> die </w:t>
      </w:r>
      <w:r>
        <w:t>S</w:t>
      </w:r>
      <w:r w:rsidRPr="00046107">
        <w:t xml:space="preserve">ie momentan nicht verwenden </w:t>
      </w:r>
      <w:r w:rsidR="004D0718" w:rsidRPr="00046107">
        <w:t>möchten,</w:t>
      </w:r>
      <w:r w:rsidRPr="00046107">
        <w:t xml:space="preserve"> nicht sofort löschen müssen</w:t>
      </w:r>
      <w:r>
        <w:t>. Zum</w:t>
      </w:r>
      <w:r w:rsidRPr="00046107">
        <w:t xml:space="preserve"> zweiten gibt es technische Einträge</w:t>
      </w:r>
      <w:r>
        <w:t xml:space="preserve">, </w:t>
      </w:r>
      <w:r w:rsidRPr="00046107">
        <w:t xml:space="preserve">die für Anwender </w:t>
      </w:r>
      <w:r>
        <w:t xml:space="preserve">meist </w:t>
      </w:r>
      <w:r w:rsidRPr="00046107">
        <w:t>uninteressant sind</w:t>
      </w:r>
      <w:r w:rsidR="00D536EB">
        <w:t>,</w:t>
      </w:r>
      <w:r w:rsidRPr="00046107">
        <w:t xml:space="preserve"> wie beispiels</w:t>
      </w:r>
      <w:r>
        <w:t>weise</w:t>
      </w:r>
      <w:r w:rsidRPr="00046107">
        <w:t xml:space="preserve"> Datenquellen auf angeschlossene Systeme oder die entsprechenden </w:t>
      </w:r>
      <w:r w:rsidR="00836554" w:rsidRPr="00046107">
        <w:t>Ordner,</w:t>
      </w:r>
      <w:r w:rsidRPr="00046107">
        <w:t xml:space="preserve"> in denen diese technischen Dinge organisiert sind</w:t>
      </w:r>
      <w:r>
        <w:t>. A</w:t>
      </w:r>
      <w:r w:rsidRPr="00046107">
        <w:t>uch wenn die Anwender im Einzelfall keine Zugriffs</w:t>
      </w:r>
      <w:r>
        <w:t>b</w:t>
      </w:r>
      <w:r w:rsidRPr="00046107">
        <w:t>erechtigungen haben</w:t>
      </w:r>
      <w:r>
        <w:t>,</w:t>
      </w:r>
      <w:r w:rsidRPr="00046107">
        <w:t xml:space="preserve"> werden </w:t>
      </w:r>
      <w:r>
        <w:t>I</w:t>
      </w:r>
      <w:r w:rsidRPr="00046107">
        <w:t>hnen diese Elemente doch angezeigt</w:t>
      </w:r>
      <w:r>
        <w:t>. D</w:t>
      </w:r>
      <w:r w:rsidRPr="00046107">
        <w:t>ie Option ausgeblendete Elemente anzeigen</w:t>
      </w:r>
      <w:r>
        <w:t>,</w:t>
      </w:r>
      <w:r w:rsidRPr="00046107">
        <w:t xml:space="preserve"> ermöglicht </w:t>
      </w:r>
      <w:r>
        <w:t>somit bequem</w:t>
      </w:r>
      <w:r w:rsidRPr="00046107">
        <w:t xml:space="preserve"> die Steuerung</w:t>
      </w:r>
      <w:r>
        <w:t xml:space="preserve"> dessen,</w:t>
      </w:r>
      <w:r w:rsidRPr="00046107">
        <w:t xml:space="preserve"> was in der </w:t>
      </w:r>
      <w:r>
        <w:t>V</w:t>
      </w:r>
      <w:r w:rsidRPr="00046107">
        <w:t xml:space="preserve">erzeichnisstruktur </w:t>
      </w:r>
      <w:r>
        <w:t>dargestellt</w:t>
      </w:r>
      <w:r w:rsidRPr="00046107">
        <w:t xml:space="preserve"> wird und was nicht</w:t>
      </w:r>
      <w:r>
        <w:t>.</w:t>
      </w:r>
    </w:p>
    <w:p w14:paraId="1E538E65" w14:textId="77777777" w:rsidR="00701040" w:rsidRDefault="00701040" w:rsidP="00701040">
      <w:pPr>
        <w:keepNext/>
      </w:pPr>
      <w:r>
        <w:rPr>
          <w:noProof/>
        </w:rPr>
        <w:drawing>
          <wp:inline distT="0" distB="0" distL="0" distR="0" wp14:anchorId="22A3F8BE" wp14:editId="58ED4AC8">
            <wp:extent cx="4141470" cy="2620830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217" cy="263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0E1B" w14:textId="4721A87E" w:rsidR="00701040" w:rsidRDefault="00701040" w:rsidP="00701040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4</w:t>
      </w:r>
      <w:r w:rsidR="000835B7">
        <w:rPr>
          <w:noProof/>
        </w:rPr>
        <w:fldChar w:fldCharType="end"/>
      </w:r>
      <w:r>
        <w:t>: Elemente ausblenden</w:t>
      </w:r>
    </w:p>
    <w:p w14:paraId="33379DAA" w14:textId="77777777" w:rsidR="00701040" w:rsidRDefault="00701040" w:rsidP="00701040">
      <w:pPr>
        <w:keepNext/>
      </w:pPr>
      <w:r>
        <w:rPr>
          <w:noProof/>
        </w:rPr>
        <w:lastRenderedPageBreak/>
        <w:drawing>
          <wp:inline distT="0" distB="0" distL="0" distR="0" wp14:anchorId="60F36547" wp14:editId="4F729278">
            <wp:extent cx="4141705" cy="2620979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9910" cy="26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D083" w14:textId="7693B864" w:rsidR="00001D40" w:rsidRDefault="00701040" w:rsidP="00701040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5</w:t>
      </w:r>
      <w:r w:rsidR="000835B7">
        <w:rPr>
          <w:noProof/>
        </w:rPr>
        <w:fldChar w:fldCharType="end"/>
      </w:r>
      <w:r>
        <w:t>: Ausgeblendete Elemente im Portal optional anzeigen lassen</w:t>
      </w:r>
    </w:p>
    <w:p w14:paraId="60A7EA2C" w14:textId="77777777" w:rsidR="00001D40" w:rsidRDefault="00001D40" w:rsidP="00001D40">
      <w:pPr>
        <w:keepNext/>
      </w:pPr>
      <w:r>
        <w:rPr>
          <w:noProof/>
        </w:rPr>
        <w:drawing>
          <wp:inline distT="0" distB="0" distL="0" distR="0" wp14:anchorId="27AB3610" wp14:editId="6727BD1D">
            <wp:extent cx="4060800" cy="256978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72" cy="25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7937" w14:textId="57392AEE" w:rsidR="00001D40" w:rsidRDefault="00001D40" w:rsidP="00001D40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6</w:t>
      </w:r>
      <w:r w:rsidR="000835B7">
        <w:rPr>
          <w:noProof/>
        </w:rPr>
        <w:fldChar w:fldCharType="end"/>
      </w:r>
      <w:r>
        <w:t>: Ausgeblendete Elemente werden im Verzeichnisbaum optional angezeigt</w:t>
      </w:r>
    </w:p>
    <w:p w14:paraId="69A3D53E" w14:textId="5C916DFD" w:rsidR="00001D40" w:rsidRDefault="00001D40" w:rsidP="00001D40">
      <w:pPr>
        <w:keepNext/>
      </w:pPr>
      <w:r>
        <w:rPr>
          <w:noProof/>
        </w:rPr>
        <w:lastRenderedPageBreak/>
        <w:drawing>
          <wp:inline distT="0" distB="0" distL="0" distR="0" wp14:anchorId="52356FA1" wp14:editId="2FBD5364">
            <wp:extent cx="5132049" cy="324769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2348" cy="32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AF9B" w14:textId="2907472E" w:rsidR="00001D40" w:rsidRDefault="00001D40" w:rsidP="00001D40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7</w:t>
      </w:r>
      <w:r w:rsidR="000835B7">
        <w:rPr>
          <w:noProof/>
        </w:rPr>
        <w:fldChar w:fldCharType="end"/>
      </w:r>
      <w:r>
        <w:t>: Ausgeblendete Elemente werden in Verzeichnis optional nicht dargestellt</w:t>
      </w:r>
    </w:p>
    <w:p w14:paraId="5A335CE5" w14:textId="6DAE7DA9" w:rsidR="00AF1BA4" w:rsidRDefault="00AF1BA4" w:rsidP="00AF1BA4">
      <w:pPr>
        <w:pStyle w:val="berschrift1"/>
      </w:pPr>
      <w:bookmarkStart w:id="7" w:name="_Toc53737972"/>
      <w:r>
        <w:t>Berechtigungen</w:t>
      </w:r>
      <w:bookmarkEnd w:id="7"/>
    </w:p>
    <w:p w14:paraId="5A17A9CA" w14:textId="70DBFBC3" w:rsidR="00AF1BA4" w:rsidRDefault="00E83659" w:rsidP="00AF1BA4">
      <w:r>
        <w:t>Im</w:t>
      </w:r>
      <w:r w:rsidR="00AF1BA4" w:rsidRPr="00AF1BA4">
        <w:t xml:space="preserve"> Portal nutzen </w:t>
      </w:r>
      <w:r>
        <w:t>S</w:t>
      </w:r>
      <w:r w:rsidR="00AF1BA4" w:rsidRPr="00AF1BA4">
        <w:t xml:space="preserve">ie eine leistungsfähige </w:t>
      </w:r>
      <w:r>
        <w:t>B</w:t>
      </w:r>
      <w:r w:rsidR="00AF1BA4" w:rsidRPr="00AF1BA4">
        <w:t>erechtigungsstruktur</w:t>
      </w:r>
      <w:r>
        <w:t>. S</w:t>
      </w:r>
      <w:r w:rsidR="00AF1BA4" w:rsidRPr="00AF1BA4">
        <w:t xml:space="preserve">ie können Berechtigungen auf jeder </w:t>
      </w:r>
      <w:r w:rsidRPr="00E83659">
        <w:t xml:space="preserve">Element Ebene </w:t>
      </w:r>
      <w:r w:rsidR="00AF1BA4" w:rsidRPr="00AF1BA4">
        <w:t>vergeben</w:t>
      </w:r>
      <w:r>
        <w:t>.</w:t>
      </w:r>
      <w:r w:rsidR="00AF1BA4" w:rsidRPr="00AF1BA4">
        <w:t xml:space="preserve"> </w:t>
      </w:r>
      <w:r>
        <w:t>U</w:t>
      </w:r>
      <w:r w:rsidR="00AF1BA4" w:rsidRPr="00AF1BA4">
        <w:t xml:space="preserve">ntergeordnete Elemente </w:t>
      </w:r>
      <w:r w:rsidR="00AA3947">
        <w:t>e</w:t>
      </w:r>
      <w:r w:rsidR="00AF1BA4" w:rsidRPr="00AF1BA4">
        <w:t xml:space="preserve">rben automatisch die Berechtigung des übergeordneten </w:t>
      </w:r>
      <w:r w:rsidR="00F0356B">
        <w:t>E</w:t>
      </w:r>
      <w:r w:rsidR="00AF1BA4" w:rsidRPr="00AF1BA4">
        <w:t>lements</w:t>
      </w:r>
      <w:r w:rsidR="00F0356B">
        <w:t>. So</w:t>
      </w:r>
      <w:r w:rsidR="00AF1BA4" w:rsidRPr="00AF1BA4">
        <w:t xml:space="preserve"> können Sie</w:t>
      </w:r>
      <w:r w:rsidR="0086064A">
        <w:t xml:space="preserve"> bei Bedarf</w:t>
      </w:r>
      <w:r w:rsidR="00AF1BA4" w:rsidRPr="00AF1BA4">
        <w:t xml:space="preserve"> auf jeden Ordner einzeln Berechtigungen vergeben</w:t>
      </w:r>
      <w:r w:rsidR="0086064A">
        <w:t xml:space="preserve">, die dann automatisch auf alle </w:t>
      </w:r>
      <w:r w:rsidR="00AF1BA4" w:rsidRPr="00AF1BA4">
        <w:t>enthaltenen Dokumente</w:t>
      </w:r>
      <w:r w:rsidR="0086064A">
        <w:t xml:space="preserve">, Berichte oder weitere Unter- Ordner </w:t>
      </w:r>
      <w:r w:rsidR="00AF1BA4" w:rsidRPr="00AF1BA4">
        <w:t>angewendet werden</w:t>
      </w:r>
      <w:r w:rsidR="0086064A">
        <w:t>. B</w:t>
      </w:r>
      <w:r w:rsidR="00AF1BA4" w:rsidRPr="00AF1BA4">
        <w:t xml:space="preserve">ei Bedarf können Sie Berechtigungen </w:t>
      </w:r>
      <w:r w:rsidR="0086064A">
        <w:t>dann</w:t>
      </w:r>
      <w:r w:rsidR="00AF1BA4" w:rsidRPr="00AF1BA4">
        <w:t xml:space="preserve"> auf </w:t>
      </w:r>
      <w:r w:rsidR="0086064A">
        <w:t>einzelnen Elementen ändern, sodass</w:t>
      </w:r>
      <w:r w:rsidR="00AF1BA4" w:rsidRPr="00AF1BA4">
        <w:t xml:space="preserve"> die vererbte Berechtigung </w:t>
      </w:r>
      <w:r w:rsidR="0086064A">
        <w:t>überstimmt wird. Sie können aber auch immer zur vererbten Berechtigung zurückkehren, sodass Sie nicht den Überblick verlieren. Sie</w:t>
      </w:r>
      <w:r w:rsidR="00AF1BA4" w:rsidRPr="00AF1BA4">
        <w:t xml:space="preserve"> können bequem zwischen unterschiedlichen </w:t>
      </w:r>
      <w:r w:rsidR="009300BE" w:rsidRPr="00AF1BA4">
        <w:t>Rollen wählen,</w:t>
      </w:r>
      <w:r w:rsidR="00AF1BA4" w:rsidRPr="00AF1BA4">
        <w:t xml:space="preserve"> die </w:t>
      </w:r>
      <w:r w:rsidR="0086064A">
        <w:t>I</w:t>
      </w:r>
      <w:r w:rsidR="00AF1BA4" w:rsidRPr="00AF1BA4">
        <w:t>hnen entweder den Administrator</w:t>
      </w:r>
      <w:r w:rsidR="00C56538">
        <w:t xml:space="preserve">, </w:t>
      </w:r>
      <w:r w:rsidR="00AF1BA4" w:rsidRPr="00AF1BA4">
        <w:t xml:space="preserve">den </w:t>
      </w:r>
      <w:r w:rsidR="0086064A">
        <w:t>B</w:t>
      </w:r>
      <w:r w:rsidR="00AF1BA4" w:rsidRPr="00AF1BA4">
        <w:t>earbeiter oder den reinen Browser aufzeigen</w:t>
      </w:r>
      <w:r w:rsidR="0086064A">
        <w:t>.</w:t>
      </w:r>
      <w:r w:rsidR="00AF1BA4" w:rsidRPr="00AF1BA4">
        <w:t xml:space="preserve"> Administratoren und </w:t>
      </w:r>
      <w:r w:rsidR="0086064A" w:rsidRPr="00AF1BA4">
        <w:t>Bearbeiter</w:t>
      </w:r>
      <w:r w:rsidR="00AF1BA4" w:rsidRPr="00AF1BA4">
        <w:t xml:space="preserve"> können</w:t>
      </w:r>
      <w:r w:rsidR="0086064A">
        <w:t xml:space="preserve"> dann</w:t>
      </w:r>
      <w:r w:rsidR="00AF1BA4" w:rsidRPr="00AF1BA4">
        <w:t xml:space="preserve"> Elemente hochladen oder gegebenenfalls Berichte verändern oder diese auch herunterladen. Die </w:t>
      </w:r>
      <w:r w:rsidR="0086064A">
        <w:t>B</w:t>
      </w:r>
      <w:r w:rsidR="00AF1BA4" w:rsidRPr="00AF1BA4">
        <w:t>erichtigungs</w:t>
      </w:r>
      <w:r w:rsidR="0086064A">
        <w:t>v</w:t>
      </w:r>
      <w:r w:rsidR="00AF1BA4" w:rsidRPr="00AF1BA4">
        <w:t xml:space="preserve">erwaltung ist </w:t>
      </w:r>
      <w:r w:rsidR="0086064A">
        <w:t>in</w:t>
      </w:r>
      <w:r w:rsidR="00AF1BA4" w:rsidRPr="00AF1BA4">
        <w:t xml:space="preserve"> Windows</w:t>
      </w:r>
      <w:r w:rsidR="0042646A">
        <w:t>-</w:t>
      </w:r>
      <w:r w:rsidR="00AF1BA4" w:rsidRPr="00AF1BA4">
        <w:t xml:space="preserve">Domäne </w:t>
      </w:r>
      <w:r w:rsidR="00E45A02">
        <w:t>integriert,</w:t>
      </w:r>
      <w:r w:rsidR="00AF1BA4" w:rsidRPr="00AF1BA4">
        <w:t xml:space="preserve"> sodass </w:t>
      </w:r>
      <w:r w:rsidR="0086064A">
        <w:t>S</w:t>
      </w:r>
      <w:r w:rsidR="00AF1BA4" w:rsidRPr="00AF1BA4">
        <w:t>ie direkt die Windows</w:t>
      </w:r>
      <w:r w:rsidR="0086064A">
        <w:t>-Konten nutzen. D</w:t>
      </w:r>
      <w:r w:rsidR="00AF1BA4" w:rsidRPr="00AF1BA4">
        <w:t>as hat den Vorteil</w:t>
      </w:r>
      <w:r w:rsidR="0086064A">
        <w:t>,</w:t>
      </w:r>
      <w:r w:rsidR="00AF1BA4" w:rsidRPr="00AF1BA4">
        <w:t xml:space="preserve"> dass </w:t>
      </w:r>
      <w:r w:rsidR="0086064A">
        <w:t>I</w:t>
      </w:r>
      <w:r w:rsidR="00AF1BA4" w:rsidRPr="00AF1BA4">
        <w:t>hre Administra</w:t>
      </w:r>
      <w:r w:rsidR="00213089">
        <w:t>toren</w:t>
      </w:r>
      <w:r w:rsidR="00AF1BA4" w:rsidRPr="00AF1BA4">
        <w:t xml:space="preserve"> </w:t>
      </w:r>
      <w:r w:rsidR="00213089">
        <w:t>immer</w:t>
      </w:r>
      <w:r w:rsidR="00AF1BA4" w:rsidRPr="00AF1BA4">
        <w:t xml:space="preserve"> die Kontrolle </w:t>
      </w:r>
      <w:r w:rsidR="0086064A">
        <w:t>behalten</w:t>
      </w:r>
      <w:r w:rsidR="00AF1BA4" w:rsidRPr="00AF1BA4">
        <w:t xml:space="preserve"> und beispielsweise </w:t>
      </w:r>
      <w:r w:rsidR="009300BE" w:rsidRPr="00AF1BA4">
        <w:t>Mitarbeiter,</w:t>
      </w:r>
      <w:r w:rsidR="00AF1BA4" w:rsidRPr="00AF1BA4">
        <w:t xml:space="preserve"> die aus dem Unternehmen ausscheiden </w:t>
      </w:r>
      <w:r w:rsidR="0086064A">
        <w:t>dann nicht nochmal im Portal extra gesperrt werden müssen</w:t>
      </w:r>
      <w:r w:rsidR="00AF1BA4" w:rsidRPr="00AF1BA4">
        <w:t xml:space="preserve">. </w:t>
      </w:r>
    </w:p>
    <w:p w14:paraId="2736B512" w14:textId="77777777" w:rsidR="007A0373" w:rsidRDefault="007A0373" w:rsidP="007A0373">
      <w:pPr>
        <w:keepNext/>
      </w:pPr>
      <w:r>
        <w:rPr>
          <w:noProof/>
        </w:rPr>
        <w:lastRenderedPageBreak/>
        <w:drawing>
          <wp:inline distT="0" distB="0" distL="0" distR="0" wp14:anchorId="3F56D2F7" wp14:editId="67DDC72C">
            <wp:extent cx="5005975" cy="3673365"/>
            <wp:effectExtent l="0" t="0" r="4445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6838" cy="37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EFBF" w14:textId="40B2141C" w:rsidR="007A0373" w:rsidRDefault="007A0373" w:rsidP="007A0373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8</w:t>
      </w:r>
      <w:r w:rsidR="000835B7">
        <w:rPr>
          <w:noProof/>
        </w:rPr>
        <w:fldChar w:fldCharType="end"/>
      </w:r>
      <w:r>
        <w:t xml:space="preserve">: </w:t>
      </w:r>
      <w:r w:rsidRPr="000F4F25">
        <w:t>Berechtigungsverwaltung mit Rollenvergabe für Benutzer und Gruppen aus der Windows Domänenverwaltung</w:t>
      </w:r>
    </w:p>
    <w:p w14:paraId="6671DFCA" w14:textId="2991791E" w:rsidR="00030F6B" w:rsidRDefault="00030F6B" w:rsidP="00DD1908">
      <w:pPr>
        <w:pStyle w:val="berschrift1"/>
      </w:pPr>
      <w:bookmarkStart w:id="8" w:name="_Toc53737973"/>
      <w:r>
        <w:t>Technologie</w:t>
      </w:r>
      <w:bookmarkEnd w:id="8"/>
    </w:p>
    <w:p w14:paraId="3577ED8D" w14:textId="1422751B" w:rsidR="00030F6B" w:rsidRDefault="00DF03E1">
      <w:r>
        <w:t xml:space="preserve">Das Wissensportal setzt auf PDAP Management View auf und basiert auf Reporting Services, einer leistungsfähigen Servererweiterung für den Microsoft </w:t>
      </w:r>
      <w:proofErr w:type="gramStart"/>
      <w:r>
        <w:t>SQL Server</w:t>
      </w:r>
      <w:proofErr w:type="gramEnd"/>
      <w:r w:rsidR="0089031B">
        <w:t xml:space="preserve">, </w:t>
      </w:r>
      <w:r>
        <w:t>die eine Enterprise Reporting Plattformen bereitstellt.</w:t>
      </w:r>
    </w:p>
    <w:p w14:paraId="5E68E7FE" w14:textId="14CC8813" w:rsidR="00B30AA1" w:rsidRDefault="00C92D07">
      <w:pPr>
        <w:rPr>
          <w:rFonts w:asciiTheme="majorHAnsi" w:eastAsiaTheme="majorEastAsia" w:hAnsiTheme="majorHAnsi" w:cstheme="majorBidi"/>
          <w:color w:val="12467B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12467B" w:themeColor="accent1" w:themeShade="BF"/>
          <w:sz w:val="32"/>
          <w:szCs w:val="32"/>
        </w:rPr>
        <w:t>Technisches</w:t>
      </w:r>
    </w:p>
    <w:p w14:paraId="058CFD4C" w14:textId="73C8246A" w:rsidR="00BE5DB8" w:rsidRDefault="0089031B" w:rsidP="00BE5DB8">
      <w:r>
        <w:t>Sie</w:t>
      </w:r>
      <w:r w:rsidR="00BE5DB8" w:rsidRPr="00BE5DB8">
        <w:t xml:space="preserve"> können das </w:t>
      </w:r>
      <w:r w:rsidR="00BE5DB8">
        <w:t>W</w:t>
      </w:r>
      <w:r w:rsidR="00BE5DB8" w:rsidRPr="00BE5DB8">
        <w:t xml:space="preserve">issensportal direkt innerhalb der </w:t>
      </w:r>
      <w:r w:rsidR="00BE5DB8">
        <w:t>PDAP-</w:t>
      </w:r>
      <w:r w:rsidR="00BE5DB8" w:rsidRPr="00BE5DB8">
        <w:t>Anwendung verwenden</w:t>
      </w:r>
      <w:r w:rsidR="00576A0A">
        <w:t>. D</w:t>
      </w:r>
      <w:r w:rsidR="00BE5DB8" w:rsidRPr="00BE5DB8">
        <w:t xml:space="preserve">azu wird die zentrale </w:t>
      </w:r>
      <w:r w:rsidR="00BE5DB8">
        <w:t>Z</w:t>
      </w:r>
      <w:r w:rsidR="00BE5DB8" w:rsidRPr="00BE5DB8">
        <w:t xml:space="preserve">ugriffsadresse innerhalb der Anwendung in den globalen Optionen </w:t>
      </w:r>
      <w:r w:rsidR="00BE5DB8">
        <w:t xml:space="preserve">für das Menü </w:t>
      </w:r>
      <w:r w:rsidR="00BE5DB8" w:rsidRPr="00BE5DB8">
        <w:t>eingestellt</w:t>
      </w:r>
      <w:r w:rsidR="00BE5DB8">
        <w:t>.</w:t>
      </w:r>
      <w:r w:rsidR="00BE5DB8" w:rsidRPr="00BE5DB8">
        <w:t xml:space="preserve"> </w:t>
      </w:r>
    </w:p>
    <w:p w14:paraId="289D0E02" w14:textId="77777777" w:rsidR="00EE6BC8" w:rsidRDefault="00F019F6" w:rsidP="00EE6BC8">
      <w:pPr>
        <w:keepNext/>
      </w:pPr>
      <w:r>
        <w:rPr>
          <w:noProof/>
        </w:rPr>
        <w:lastRenderedPageBreak/>
        <w:drawing>
          <wp:inline distT="0" distB="0" distL="0" distR="0" wp14:anchorId="100BC463" wp14:editId="45267408">
            <wp:extent cx="5212080" cy="2965117"/>
            <wp:effectExtent l="0" t="0" r="762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6102" cy="29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189A" w14:textId="551395E3" w:rsidR="00F019F6" w:rsidRDefault="00EE6BC8" w:rsidP="00EE6BC8">
      <w:pPr>
        <w:pStyle w:val="Beschriftung"/>
      </w:pPr>
      <w:r>
        <w:t xml:space="preserve">Abbildung </w:t>
      </w:r>
      <w:r w:rsidR="000835B7">
        <w:fldChar w:fldCharType="begin"/>
      </w:r>
      <w:r w:rsidR="000835B7">
        <w:instrText xml:space="preserve"> SEQ Abbildung \* ARABIC </w:instrText>
      </w:r>
      <w:r w:rsidR="000835B7">
        <w:fldChar w:fldCharType="separate"/>
      </w:r>
      <w:r w:rsidR="00853AC4">
        <w:rPr>
          <w:noProof/>
        </w:rPr>
        <w:t>9</w:t>
      </w:r>
      <w:r w:rsidR="000835B7">
        <w:rPr>
          <w:noProof/>
        </w:rPr>
        <w:fldChar w:fldCharType="end"/>
      </w:r>
      <w:r>
        <w:t xml:space="preserve">: </w:t>
      </w:r>
      <w:r w:rsidRPr="007141AB">
        <w:t>Beispiel der Angabe einer zentralen Zugriffsadresse für die Darstellung innerhalb der PDAP 8 Client Anwendung</w:t>
      </w:r>
    </w:p>
    <w:p w14:paraId="77A9934E" w14:textId="4ED80E20" w:rsidR="004A6F2B" w:rsidRDefault="000835B7" w:rsidP="002621E5">
      <w:hyperlink r:id="rId23" w:history="1">
        <w:r w:rsidR="002621E5" w:rsidRPr="00B17332">
          <w:rPr>
            <w:rStyle w:val="Hyperlink"/>
          </w:rPr>
          <w:t>http://pdap-mark/Reports/report/Wissen/Verzeichnis?rc:Toolbar=False&amp;StartVerzeichnis=Wissen</w:t>
        </w:r>
      </w:hyperlink>
      <w:r w:rsidR="002621E5">
        <w:t xml:space="preserve"> </w:t>
      </w:r>
    </w:p>
    <w:p w14:paraId="6D4CD8AD" w14:textId="2B177CBF" w:rsidR="004A6F2B" w:rsidRDefault="004A6F2B" w:rsidP="004A6F2B">
      <w:pPr>
        <w:pStyle w:val="berschrift1"/>
      </w:pPr>
      <w:bookmarkStart w:id="9" w:name="_Toc53737974"/>
      <w:r>
        <w:t>Sie wollen mehr erfahren?</w:t>
      </w:r>
      <w:bookmarkEnd w:id="9"/>
    </w:p>
    <w:p w14:paraId="51E540BA" w14:textId="06D24D96" w:rsidR="006554F6" w:rsidRPr="006554F6" w:rsidRDefault="006554F6" w:rsidP="0003460E">
      <w:r>
        <w:rPr>
          <w:noProof/>
        </w:rPr>
        <w:drawing>
          <wp:inline distT="0" distB="0" distL="0" distR="0" wp14:anchorId="71298131" wp14:editId="3D210715">
            <wp:extent cx="4584620" cy="2819400"/>
            <wp:effectExtent l="0" t="0" r="698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0525" cy="28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2841" w14:textId="5D6BACD5" w:rsidR="006554F6" w:rsidRPr="006554F6" w:rsidRDefault="006554F6" w:rsidP="006554F6">
      <w:r w:rsidRPr="006554F6">
        <w:rPr>
          <w:noProof/>
        </w:rPr>
        <w:drawing>
          <wp:anchor distT="0" distB="0" distL="114300" distR="114300" simplePos="0" relativeHeight="251659264" behindDoc="0" locked="0" layoutInCell="1" allowOverlap="1" wp14:anchorId="5CB821BF" wp14:editId="09DAAA30">
            <wp:simplePos x="0" y="0"/>
            <wp:positionH relativeFrom="column">
              <wp:posOffset>514350</wp:posOffset>
            </wp:positionH>
            <wp:positionV relativeFrom="paragraph">
              <wp:posOffset>-635</wp:posOffset>
            </wp:positionV>
            <wp:extent cx="5001909" cy="2184400"/>
            <wp:effectExtent l="0" t="0" r="8255" b="6350"/>
            <wp:wrapNone/>
            <wp:docPr id="1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2A2877D-8F72-4A92-A028-CFE8CAF7A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2A2877D-8F72-4A92-A028-CFE8CAF7A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1909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4F6">
        <w:rPr>
          <w:noProof/>
        </w:rPr>
        <w:drawing>
          <wp:anchor distT="0" distB="0" distL="114300" distR="114300" simplePos="0" relativeHeight="251660288" behindDoc="0" locked="0" layoutInCell="1" allowOverlap="1" wp14:anchorId="7F41A743" wp14:editId="14BAAEE0">
            <wp:simplePos x="0" y="0"/>
            <wp:positionH relativeFrom="column">
              <wp:posOffset>10160</wp:posOffset>
            </wp:positionH>
            <wp:positionV relativeFrom="paragraph">
              <wp:posOffset>1123950</wp:posOffset>
            </wp:positionV>
            <wp:extent cx="1003052" cy="470766"/>
            <wp:effectExtent l="0" t="0" r="6985" b="5715"/>
            <wp:wrapNone/>
            <wp:docPr id="44" name="Grafik 43">
              <a:extLst xmlns:a="http://schemas.openxmlformats.org/drawingml/2006/main">
                <a:ext uri="{FF2B5EF4-FFF2-40B4-BE49-F238E27FC236}">
                  <a16:creationId xmlns:a16="http://schemas.microsoft.com/office/drawing/2014/main" id="{CBB4FBCA-9EA9-4775-B9E9-405BFF5F1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3">
                      <a:extLst>
                        <a:ext uri="{FF2B5EF4-FFF2-40B4-BE49-F238E27FC236}">
                          <a16:creationId xmlns:a16="http://schemas.microsoft.com/office/drawing/2014/main" id="{CBB4FBCA-9EA9-4775-B9E9-405BFF5F15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3052" cy="470766"/>
                    </a:xfrm>
                    <a:prstGeom prst="rect">
                      <a:avLst/>
                    </a:prstGeom>
                    <a:solidFill>
                      <a:srgbClr val="0063AF"/>
                    </a:solidFill>
                  </pic:spPr>
                </pic:pic>
              </a:graphicData>
            </a:graphic>
          </wp:anchor>
        </w:drawing>
      </w:r>
      <w:r w:rsidRPr="006554F6">
        <w:rPr>
          <w:noProof/>
        </w:rPr>
        <w:drawing>
          <wp:anchor distT="0" distB="0" distL="114300" distR="114300" simplePos="0" relativeHeight="251661312" behindDoc="0" locked="0" layoutInCell="1" allowOverlap="1" wp14:anchorId="58D392D4" wp14:editId="47B4A57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" cy="914400"/>
            <wp:effectExtent l="0" t="0" r="0" b="0"/>
            <wp:wrapNone/>
            <wp:docPr id="46" name="Grafik 45" descr="Fragen">
              <a:extLst xmlns:a="http://schemas.openxmlformats.org/drawingml/2006/main">
                <a:ext uri="{FF2B5EF4-FFF2-40B4-BE49-F238E27FC236}">
                  <a16:creationId xmlns:a16="http://schemas.microsoft.com/office/drawing/2014/main" id="{5ED81812-1FA7-45E0-9677-514C508978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5" descr="Fragen">
                      <a:extLst>
                        <a:ext uri="{FF2B5EF4-FFF2-40B4-BE49-F238E27FC236}">
                          <a16:creationId xmlns:a16="http://schemas.microsoft.com/office/drawing/2014/main" id="{5ED81812-1FA7-45E0-9677-514C508978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0857F" w14:textId="77777777" w:rsidR="00652B8D" w:rsidRPr="00652B8D" w:rsidRDefault="00652B8D" w:rsidP="00652B8D"/>
    <w:p w14:paraId="0E0B89DB" w14:textId="091EB2E9" w:rsidR="004A6F2B" w:rsidRDefault="004A6F2B" w:rsidP="002621E5"/>
    <w:sectPr w:rsidR="004A6F2B">
      <w:headerReference w:type="default" r:id="rId29"/>
      <w:foot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98763" w14:textId="77777777" w:rsidR="000835B7" w:rsidRDefault="000835B7" w:rsidP="00F8567B">
      <w:pPr>
        <w:spacing w:after="0" w:line="240" w:lineRule="auto"/>
      </w:pPr>
      <w:r>
        <w:separator/>
      </w:r>
    </w:p>
  </w:endnote>
  <w:endnote w:type="continuationSeparator" w:id="0">
    <w:p w14:paraId="72632455" w14:textId="77777777" w:rsidR="000835B7" w:rsidRDefault="000835B7" w:rsidP="00F8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53502" w14:textId="2C080F04" w:rsidR="00F8567B" w:rsidRPr="00F8567B" w:rsidRDefault="00F8567B" w:rsidP="00F8567B">
    <w:pPr>
      <w:pStyle w:val="Fuzeile"/>
      <w:pBdr>
        <w:top w:val="single" w:sz="4" w:space="1" w:color="auto"/>
      </w:pBdr>
      <w:rPr>
        <w:rFonts w:ascii="Calibri Light" w:hAnsi="Calibri Light" w:cs="Calibri Light"/>
        <w:sz w:val="16"/>
        <w:szCs w:val="16"/>
      </w:rPr>
    </w:pPr>
    <w:proofErr w:type="spellStart"/>
    <w:r w:rsidRPr="00830A4C">
      <w:rPr>
        <w:rStyle w:val="Seitenzahl"/>
        <w:rFonts w:ascii="Calibri Light" w:hAnsi="Calibri Light" w:cs="Calibri Light"/>
        <w:sz w:val="16"/>
        <w:szCs w:val="16"/>
      </w:rPr>
      <w:t>JessenLenz</w:t>
    </w:r>
    <w:proofErr w:type="spellEnd"/>
    <w:r w:rsidRPr="00830A4C">
      <w:rPr>
        <w:rStyle w:val="Seitenzahl"/>
        <w:rFonts w:ascii="Calibri Light" w:hAnsi="Calibri Light" w:cs="Calibri Light"/>
        <w:sz w:val="16"/>
        <w:szCs w:val="16"/>
      </w:rPr>
      <w:t xml:space="preserve"> GmbH | Steinmetzstraße 3 | 23556 Lübeck | Fon: +49 </w:t>
    </w:r>
    <w:proofErr w:type="gramStart"/>
    <w:r w:rsidRPr="00830A4C">
      <w:rPr>
        <w:rStyle w:val="Seitenzahl"/>
        <w:rFonts w:ascii="Calibri Light" w:hAnsi="Calibri Light" w:cs="Calibri Light"/>
        <w:sz w:val="16"/>
        <w:szCs w:val="16"/>
      </w:rPr>
      <w:t>( 0451</w:t>
    </w:r>
    <w:proofErr w:type="gramEnd"/>
    <w:r w:rsidRPr="00830A4C">
      <w:rPr>
        <w:rStyle w:val="Seitenzahl"/>
        <w:rFonts w:ascii="Calibri Light" w:hAnsi="Calibri Light" w:cs="Calibri Light"/>
        <w:sz w:val="16"/>
        <w:szCs w:val="16"/>
      </w:rPr>
      <w:t xml:space="preserve"> )  873 60 - 0  | www.pdap.de |  info@pdap.de</w:t>
    </w:r>
    <w:r w:rsidRPr="00830A4C">
      <w:rPr>
        <w:rStyle w:val="Seitenzahl"/>
        <w:rFonts w:ascii="Calibri Light" w:hAnsi="Calibri Light" w:cs="Calibri Light"/>
        <w:sz w:val="16"/>
        <w:szCs w:val="16"/>
      </w:rPr>
      <w:tab/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begin"/>
    </w:r>
    <w:r w:rsidRPr="00830A4C">
      <w:rPr>
        <w:rStyle w:val="Seitenzahl"/>
        <w:rFonts w:ascii="Calibri Light" w:hAnsi="Calibri Light" w:cs="Calibri Light"/>
        <w:sz w:val="16"/>
        <w:szCs w:val="16"/>
      </w:rPr>
      <w:instrText xml:space="preserve"> PAGE </w:instrText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separate"/>
    </w:r>
    <w:r>
      <w:rPr>
        <w:rStyle w:val="Seitenzahl"/>
        <w:rFonts w:ascii="Calibri Light" w:hAnsi="Calibri Light" w:cs="Calibri Light"/>
        <w:sz w:val="16"/>
        <w:szCs w:val="16"/>
      </w:rPr>
      <w:t>1</w:t>
    </w:r>
    <w:r w:rsidRPr="00830A4C">
      <w:rPr>
        <w:rStyle w:val="Seitenzahl"/>
        <w:rFonts w:ascii="Calibri Light" w:hAnsi="Calibri Light" w:cs="Calibri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17F5F" w14:textId="77777777" w:rsidR="000835B7" w:rsidRDefault="000835B7" w:rsidP="00F8567B">
      <w:pPr>
        <w:spacing w:after="0" w:line="240" w:lineRule="auto"/>
      </w:pPr>
      <w:r>
        <w:separator/>
      </w:r>
    </w:p>
  </w:footnote>
  <w:footnote w:type="continuationSeparator" w:id="0">
    <w:p w14:paraId="795F8E6A" w14:textId="77777777" w:rsidR="000835B7" w:rsidRDefault="000835B7" w:rsidP="00F85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451B6" w14:textId="61C2967B" w:rsidR="00F8567B" w:rsidRPr="00830A4C" w:rsidRDefault="00685FB0" w:rsidP="002E014C">
    <w:pPr>
      <w:pStyle w:val="Kopfzeile"/>
      <w:jc w:val="right"/>
      <w:rPr>
        <w:rFonts w:ascii="Calibri Light" w:hAnsi="Calibri Light" w:cs="Calibri Light"/>
      </w:rPr>
    </w:pPr>
    <w:r w:rsidRPr="00685FB0">
      <w:rPr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58240" behindDoc="1" locked="0" layoutInCell="1" allowOverlap="1" wp14:anchorId="7AFB6193" wp14:editId="4015D8F3">
          <wp:simplePos x="0" y="0"/>
          <wp:positionH relativeFrom="column">
            <wp:posOffset>4411980</wp:posOffset>
          </wp:positionH>
          <wp:positionV relativeFrom="paragraph">
            <wp:posOffset>35877</wp:posOffset>
          </wp:positionV>
          <wp:extent cx="1341089" cy="1676400"/>
          <wp:effectExtent l="0" t="0" r="0" b="0"/>
          <wp:wrapNone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CF2BD231-23E2-43A5-9D0C-E3935FABC2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F2BD231-23E2-43A5-9D0C-E3935FABC2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99" r="1" b="1"/>
                  <a:stretch/>
                </pic:blipFill>
                <pic:spPr>
                  <a:xfrm>
                    <a:off x="0" y="0"/>
                    <a:ext cx="1341089" cy="1676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67B" w:rsidRPr="00B76E8E">
      <w:rPr>
        <w:rFonts w:ascii="Calibri Light" w:hAnsi="Calibri Light" w:cs="Calibri Light"/>
        <w:color w:val="808080" w:themeColor="background1" w:themeShade="80"/>
        <w:sz w:val="20"/>
        <w:szCs w:val="20"/>
      </w:rPr>
      <w:t>CAQ – Software und Analysesysteme für die Prozesslenkung</w:t>
    </w:r>
    <w:r w:rsidR="002E014C" w:rsidRPr="00B76E8E">
      <w:rPr>
        <w:rFonts w:ascii="Calibri Light" w:hAnsi="Calibri Light" w:cs="Calibri Light"/>
        <w:color w:val="808080" w:themeColor="background1" w:themeShade="80"/>
        <w:sz w:val="20"/>
        <w:szCs w:val="20"/>
      </w:rPr>
      <w:t xml:space="preserve"> </w:t>
    </w:r>
    <w:r w:rsidR="002E014C" w:rsidRPr="00B76E8E">
      <w:rPr>
        <w:noProof/>
        <w:color w:val="808080" w:themeColor="background1" w:themeShade="80"/>
        <w:sz w:val="20"/>
        <w:szCs w:val="20"/>
      </w:rPr>
      <w:t xml:space="preserve"> </w:t>
    </w:r>
    <w:r w:rsidR="002E014C">
      <w:rPr>
        <w:noProof/>
      </w:rPr>
      <w:drawing>
        <wp:inline distT="0" distB="0" distL="0" distR="0" wp14:anchorId="3BCE1A8F" wp14:editId="1406063E">
          <wp:extent cx="923925" cy="426085"/>
          <wp:effectExtent l="0" t="0" r="952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85FB0">
      <w:rPr>
        <w:noProof/>
      </w:rPr>
      <w:t xml:space="preserve"> </w:t>
    </w:r>
  </w:p>
  <w:p w14:paraId="436D0949" w14:textId="795BA4FB" w:rsidR="00F8567B" w:rsidRDefault="000835B7" w:rsidP="00F8567B">
    <w:pPr>
      <w:tabs>
        <w:tab w:val="center" w:pos="4536"/>
        <w:tab w:val="right" w:pos="9072"/>
      </w:tabs>
      <w:spacing w:after="0"/>
      <w:jc w:val="center"/>
    </w:pPr>
    <w:r>
      <w:pict w14:anchorId="09D55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pt;height:8.25pt" o:hrpct="0" o:hralign="center" o:hr="t">
          <v:imagedata r:id="rId3" o:title="rule_arcti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F2B"/>
    <w:rsid w:val="00001D40"/>
    <w:rsid w:val="000240F7"/>
    <w:rsid w:val="00030F6B"/>
    <w:rsid w:val="0003460E"/>
    <w:rsid w:val="000367BE"/>
    <w:rsid w:val="00046107"/>
    <w:rsid w:val="000621CB"/>
    <w:rsid w:val="00075E16"/>
    <w:rsid w:val="000814DD"/>
    <w:rsid w:val="000835B7"/>
    <w:rsid w:val="0009526B"/>
    <w:rsid w:val="000A0B24"/>
    <w:rsid w:val="000A65A0"/>
    <w:rsid w:val="000B78F8"/>
    <w:rsid w:val="000C7D12"/>
    <w:rsid w:val="000D1AE5"/>
    <w:rsid w:val="000E6817"/>
    <w:rsid w:val="000E71BD"/>
    <w:rsid w:val="000F3AFE"/>
    <w:rsid w:val="00123BD2"/>
    <w:rsid w:val="0012686E"/>
    <w:rsid w:val="001275F8"/>
    <w:rsid w:val="00144C49"/>
    <w:rsid w:val="00161D23"/>
    <w:rsid w:val="0018047A"/>
    <w:rsid w:val="001E57C3"/>
    <w:rsid w:val="00213089"/>
    <w:rsid w:val="00231450"/>
    <w:rsid w:val="00243A48"/>
    <w:rsid w:val="002621E5"/>
    <w:rsid w:val="002763A0"/>
    <w:rsid w:val="00276F97"/>
    <w:rsid w:val="00294C0F"/>
    <w:rsid w:val="002B110E"/>
    <w:rsid w:val="002D76E3"/>
    <w:rsid w:val="002E014C"/>
    <w:rsid w:val="00395E45"/>
    <w:rsid w:val="003A12C0"/>
    <w:rsid w:val="0042646A"/>
    <w:rsid w:val="00436BFD"/>
    <w:rsid w:val="00446CA8"/>
    <w:rsid w:val="0044788D"/>
    <w:rsid w:val="004A6F2B"/>
    <w:rsid w:val="004D0718"/>
    <w:rsid w:val="004D3182"/>
    <w:rsid w:val="004D58FC"/>
    <w:rsid w:val="004D59AC"/>
    <w:rsid w:val="004E5E14"/>
    <w:rsid w:val="00555CD6"/>
    <w:rsid w:val="00560E5A"/>
    <w:rsid w:val="00576A0A"/>
    <w:rsid w:val="00580056"/>
    <w:rsid w:val="0058474C"/>
    <w:rsid w:val="005C4C65"/>
    <w:rsid w:val="005D7060"/>
    <w:rsid w:val="005F5F79"/>
    <w:rsid w:val="005F727E"/>
    <w:rsid w:val="00652B8D"/>
    <w:rsid w:val="006554F6"/>
    <w:rsid w:val="006707C1"/>
    <w:rsid w:val="00673DEF"/>
    <w:rsid w:val="00675F62"/>
    <w:rsid w:val="00676170"/>
    <w:rsid w:val="00685FB0"/>
    <w:rsid w:val="006B3DCC"/>
    <w:rsid w:val="006D2A83"/>
    <w:rsid w:val="006E734C"/>
    <w:rsid w:val="00701040"/>
    <w:rsid w:val="00715303"/>
    <w:rsid w:val="00724517"/>
    <w:rsid w:val="007366F3"/>
    <w:rsid w:val="00737431"/>
    <w:rsid w:val="0077086E"/>
    <w:rsid w:val="007A0373"/>
    <w:rsid w:val="007A6057"/>
    <w:rsid w:val="007C48CD"/>
    <w:rsid w:val="007C77C2"/>
    <w:rsid w:val="007F02A7"/>
    <w:rsid w:val="00836554"/>
    <w:rsid w:val="00840505"/>
    <w:rsid w:val="008525B4"/>
    <w:rsid w:val="00853AC4"/>
    <w:rsid w:val="008566FA"/>
    <w:rsid w:val="00857C66"/>
    <w:rsid w:val="0086064A"/>
    <w:rsid w:val="008728CF"/>
    <w:rsid w:val="00883879"/>
    <w:rsid w:val="0089031B"/>
    <w:rsid w:val="008A7CEE"/>
    <w:rsid w:val="008C0514"/>
    <w:rsid w:val="008E3923"/>
    <w:rsid w:val="008F7E91"/>
    <w:rsid w:val="009300BE"/>
    <w:rsid w:val="009407AA"/>
    <w:rsid w:val="00942834"/>
    <w:rsid w:val="009560E3"/>
    <w:rsid w:val="009803CF"/>
    <w:rsid w:val="00981F23"/>
    <w:rsid w:val="00983BE6"/>
    <w:rsid w:val="009A3F7A"/>
    <w:rsid w:val="009B415A"/>
    <w:rsid w:val="00A11095"/>
    <w:rsid w:val="00A21FBB"/>
    <w:rsid w:val="00A33C13"/>
    <w:rsid w:val="00A508C2"/>
    <w:rsid w:val="00A51EE0"/>
    <w:rsid w:val="00A625CF"/>
    <w:rsid w:val="00A62862"/>
    <w:rsid w:val="00A674DA"/>
    <w:rsid w:val="00AA3947"/>
    <w:rsid w:val="00AA6A78"/>
    <w:rsid w:val="00AB2F2B"/>
    <w:rsid w:val="00AE47B4"/>
    <w:rsid w:val="00AF1BA4"/>
    <w:rsid w:val="00AF56EB"/>
    <w:rsid w:val="00B21DAC"/>
    <w:rsid w:val="00B30AA1"/>
    <w:rsid w:val="00B76586"/>
    <w:rsid w:val="00B76E8E"/>
    <w:rsid w:val="00B804D3"/>
    <w:rsid w:val="00B96687"/>
    <w:rsid w:val="00BB0F20"/>
    <w:rsid w:val="00BC32F8"/>
    <w:rsid w:val="00BE4F03"/>
    <w:rsid w:val="00BE5DB8"/>
    <w:rsid w:val="00BF03D2"/>
    <w:rsid w:val="00C56538"/>
    <w:rsid w:val="00C63496"/>
    <w:rsid w:val="00C702E3"/>
    <w:rsid w:val="00C8081E"/>
    <w:rsid w:val="00C84AB6"/>
    <w:rsid w:val="00C92D07"/>
    <w:rsid w:val="00CC47E3"/>
    <w:rsid w:val="00CC689F"/>
    <w:rsid w:val="00CD78FA"/>
    <w:rsid w:val="00CF14A5"/>
    <w:rsid w:val="00D02F72"/>
    <w:rsid w:val="00D2690B"/>
    <w:rsid w:val="00D35FD0"/>
    <w:rsid w:val="00D36C60"/>
    <w:rsid w:val="00D41CF5"/>
    <w:rsid w:val="00D536EB"/>
    <w:rsid w:val="00D6006F"/>
    <w:rsid w:val="00D636B7"/>
    <w:rsid w:val="00D95768"/>
    <w:rsid w:val="00DA76BE"/>
    <w:rsid w:val="00DD1908"/>
    <w:rsid w:val="00DD35A7"/>
    <w:rsid w:val="00DF03E1"/>
    <w:rsid w:val="00E071FA"/>
    <w:rsid w:val="00E12610"/>
    <w:rsid w:val="00E12D0E"/>
    <w:rsid w:val="00E323F3"/>
    <w:rsid w:val="00E45A02"/>
    <w:rsid w:val="00E66DFC"/>
    <w:rsid w:val="00E83659"/>
    <w:rsid w:val="00E9393E"/>
    <w:rsid w:val="00EA4063"/>
    <w:rsid w:val="00EC2F45"/>
    <w:rsid w:val="00EE6BC8"/>
    <w:rsid w:val="00F019F6"/>
    <w:rsid w:val="00F0356B"/>
    <w:rsid w:val="00F108F6"/>
    <w:rsid w:val="00F13F15"/>
    <w:rsid w:val="00F140F1"/>
    <w:rsid w:val="00F562FA"/>
    <w:rsid w:val="00F63BAE"/>
    <w:rsid w:val="00F8567B"/>
    <w:rsid w:val="00FD337A"/>
    <w:rsid w:val="00FE6BC6"/>
    <w:rsid w:val="00FF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3BB2"/>
  <w15:chartTrackingRefBased/>
  <w15:docId w15:val="{40E81FC8-E422-44B7-81AF-125E3D28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65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2467B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D19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2467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525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C2F51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13F15"/>
    <w:rPr>
      <w:color w:val="C573D2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3F15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76586"/>
    <w:rPr>
      <w:rFonts w:asciiTheme="majorHAnsi" w:eastAsiaTheme="majorEastAsia" w:hAnsiTheme="majorHAnsi" w:cstheme="majorBidi"/>
      <w:color w:val="12467B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765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6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nhideWhenUsed/>
    <w:rsid w:val="00F8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F8567B"/>
  </w:style>
  <w:style w:type="paragraph" w:styleId="Fuzeile">
    <w:name w:val="footer"/>
    <w:basedOn w:val="Standard"/>
    <w:link w:val="FuzeileZchn"/>
    <w:unhideWhenUsed/>
    <w:rsid w:val="00F8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8567B"/>
  </w:style>
  <w:style w:type="character" w:styleId="Seitenzahl">
    <w:name w:val="page number"/>
    <w:basedOn w:val="Absatz-Standardschriftart"/>
    <w:semiHidden/>
    <w:unhideWhenUsed/>
    <w:rsid w:val="00F8567B"/>
  </w:style>
  <w:style w:type="character" w:customStyle="1" w:styleId="berschrift2Zchn">
    <w:name w:val="Überschrift 2 Zchn"/>
    <w:basedOn w:val="Absatz-Standardschriftart"/>
    <w:link w:val="berschrift2"/>
    <w:uiPriority w:val="9"/>
    <w:rsid w:val="00DD1908"/>
    <w:rPr>
      <w:rFonts w:asciiTheme="majorHAnsi" w:eastAsiaTheme="majorEastAsia" w:hAnsiTheme="majorHAnsi" w:cstheme="majorBidi"/>
      <w:color w:val="12467B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C92D0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7A0373"/>
    <w:pPr>
      <w:spacing w:after="200" w:line="240" w:lineRule="auto"/>
    </w:pPr>
    <w:rPr>
      <w:i/>
      <w:iCs/>
      <w:color w:val="18276C" w:themeColor="text2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6006F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D6006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D6006F"/>
    <w:pPr>
      <w:spacing w:after="100"/>
      <w:ind w:left="22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525B4"/>
    <w:rPr>
      <w:rFonts w:asciiTheme="majorHAnsi" w:eastAsiaTheme="majorEastAsia" w:hAnsiTheme="majorHAnsi" w:cstheme="majorBidi"/>
      <w:color w:val="0C2F51" w:themeColor="accent1" w:themeShade="7F"/>
      <w:sz w:val="24"/>
      <w:szCs w:val="24"/>
    </w:rPr>
  </w:style>
  <w:style w:type="table" w:styleId="Tabellenraster">
    <w:name w:val="Table Grid"/>
    <w:basedOn w:val="NormaleTabelle"/>
    <w:uiPriority w:val="39"/>
    <w:rsid w:val="00852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555CD6"/>
    <w:rPr>
      <w:color w:val="CCAEE8" w:themeColor="followedHyperlink"/>
      <w:u w:val="single"/>
    </w:rPr>
  </w:style>
  <w:style w:type="table" w:styleId="TabellemithellemGitternetz">
    <w:name w:val="Grid Table Light"/>
    <w:basedOn w:val="NormaleTabelle"/>
    <w:uiPriority w:val="40"/>
    <w:rsid w:val="008E39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Verzeichnis3">
    <w:name w:val="toc 3"/>
    <w:basedOn w:val="Standard"/>
    <w:next w:val="Standard"/>
    <w:autoRedefine/>
    <w:uiPriority w:val="39"/>
    <w:unhideWhenUsed/>
    <w:rsid w:val="00857C6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Notes://nt4.jessenlenz.com/C1256355002E9330/AAC7D56CA8FD884B852563BE00610639/825A8CC120C9CE0641257046004CC775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pdap-mark/Reports/report/Wissen/Verzeichnis?rc:Toolbar=False&amp;StartVerzeichnis=Wissen" TargetMode="External"/><Relationship Id="rId28" Type="http://schemas.openxmlformats.org/officeDocument/2006/relationships/image" Target="media/image20.sv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Himmel">
  <a:themeElements>
    <a:clrScheme name="Benutzerdefiniert 9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195FA5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Himme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imme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C81B-B219-479A-A5F0-6C550181B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1235</Words>
  <Characters>7781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Hausmann</dc:creator>
  <cp:keywords/>
  <dc:description/>
  <cp:lastModifiedBy>Mark Hausmann</cp:lastModifiedBy>
  <cp:revision>107</cp:revision>
  <cp:lastPrinted>2020-11-30T12:14:00Z</cp:lastPrinted>
  <dcterms:created xsi:type="dcterms:W3CDTF">2020-09-05T14:08:00Z</dcterms:created>
  <dcterms:modified xsi:type="dcterms:W3CDTF">2020-11-30T12:14:00Z</dcterms:modified>
</cp:coreProperties>
</file>